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3194A">
      <w:pPr>
        <w:pStyle w:val="4"/>
        <w:keepNext w:val="0"/>
        <w:keepLines w:val="0"/>
        <w:widowControl/>
        <w:suppressLineNumbers w:val="0"/>
        <w:jc w:val="left"/>
      </w:pPr>
    </w:p>
    <w:p w14:paraId="47B27321">
      <w:pPr>
        <w:pStyle w:val="4"/>
        <w:keepNext w:val="0"/>
        <w:keepLines w:val="0"/>
        <w:widowControl/>
        <w:suppressLineNumbers w:val="0"/>
        <w:spacing w:line="360" w:lineRule="auto"/>
        <w:jc w:val="center"/>
      </w:pPr>
      <w:r>
        <w:rPr>
          <w:rStyle w:val="7"/>
          <w:rFonts w:hint="eastAsia" w:ascii="仿宋" w:hAnsi="仿宋" w:eastAsia="仿宋" w:cs="仿宋"/>
          <w:sz w:val="30"/>
          <w:szCs w:val="30"/>
          <w:u w:val="single"/>
          <w:lang w:val="en-US" w:eastAsia="zh-CN"/>
        </w:rPr>
        <w:t xml:space="preserve"> 文化驿站钢筋 </w:t>
      </w:r>
      <w:r>
        <w:rPr>
          <w:rStyle w:val="7"/>
          <w:rFonts w:hint="eastAsia" w:ascii="仿宋" w:hAnsi="仿宋" w:eastAsia="仿宋" w:cs="仿宋"/>
          <w:sz w:val="30"/>
          <w:szCs w:val="30"/>
        </w:rPr>
        <w:t>采购招标文件</w:t>
      </w:r>
    </w:p>
    <w:p w14:paraId="76ED1D8D">
      <w:pPr>
        <w:pStyle w:val="4"/>
        <w:keepNext w:val="0"/>
        <w:keepLines w:val="0"/>
        <w:widowControl/>
        <w:suppressLineNumbers w:val="0"/>
        <w:spacing w:line="360" w:lineRule="auto"/>
        <w:ind w:right="-30"/>
        <w:jc w:val="both"/>
      </w:pPr>
    </w:p>
    <w:p w14:paraId="54A9EE0D">
      <w:pPr>
        <w:pStyle w:val="4"/>
        <w:keepNext w:val="0"/>
        <w:keepLines w:val="0"/>
        <w:widowControl/>
        <w:suppressLineNumbers w:val="0"/>
        <w:spacing w:line="360" w:lineRule="auto"/>
        <w:jc w:val="both"/>
        <w:rPr>
          <w:rFonts w:hint="eastAsia" w:ascii="仿宋" w:hAnsi="仿宋" w:eastAsia="仿宋" w:cs="仿宋"/>
          <w:sz w:val="24"/>
          <w:szCs w:val="24"/>
          <w:u w:val="single"/>
        </w:rPr>
      </w:pPr>
      <w:r>
        <w:rPr>
          <w:rStyle w:val="7"/>
          <w:rFonts w:hint="eastAsia" w:ascii="仿宋" w:hAnsi="仿宋" w:eastAsia="仿宋" w:cs="仿宋"/>
          <w:sz w:val="24"/>
          <w:szCs w:val="24"/>
        </w:rPr>
        <w:t>单位名称：</w:t>
      </w:r>
      <w:r>
        <w:rPr>
          <w:sz w:val="24"/>
          <w:szCs w:val="24"/>
        </w:rPr>
        <w:t xml:space="preserve"> </w:t>
      </w:r>
      <w:r>
        <w:rPr>
          <w:rFonts w:hint="eastAsia" w:ascii="仿宋" w:hAnsi="仿宋" w:eastAsia="仿宋" w:cs="仿宋"/>
          <w:sz w:val="24"/>
          <w:szCs w:val="24"/>
          <w:u w:val="single"/>
        </w:rPr>
        <w:t>河北建设集团股份有限公司</w:t>
      </w:r>
      <w:r>
        <w:rPr>
          <w:rFonts w:hint="eastAsia" w:ascii="仿宋" w:hAnsi="仿宋" w:eastAsia="仿宋" w:cs="仿宋"/>
          <w:sz w:val="24"/>
          <w:szCs w:val="24"/>
          <w:u w:val="single"/>
          <w:lang w:val="en-US" w:eastAsia="zh-CN"/>
        </w:rPr>
        <w:t>内丘</w:t>
      </w:r>
      <w:r>
        <w:rPr>
          <w:rFonts w:hint="eastAsia" w:ascii="仿宋" w:hAnsi="仿宋" w:eastAsia="仿宋" w:cs="仿宋"/>
          <w:sz w:val="24"/>
          <w:szCs w:val="24"/>
          <w:u w:val="single"/>
        </w:rPr>
        <w:t>分公司</w:t>
      </w:r>
    </w:p>
    <w:p w14:paraId="6E553969">
      <w:pPr>
        <w:pStyle w:val="4"/>
        <w:keepNext w:val="0"/>
        <w:keepLines w:val="0"/>
        <w:widowControl/>
        <w:suppressLineNumbers w:val="0"/>
        <w:spacing w:line="360" w:lineRule="auto"/>
        <w:jc w:val="both"/>
        <w:rPr>
          <w:rStyle w:val="7"/>
          <w:rFonts w:hint="eastAsia" w:ascii="宋体" w:hAnsi="宋体" w:eastAsia="宋体" w:cs="宋体"/>
          <w:sz w:val="24"/>
          <w:szCs w:val="24"/>
        </w:rPr>
      </w:pPr>
    </w:p>
    <w:p w14:paraId="689EE79A">
      <w:pPr>
        <w:pStyle w:val="4"/>
        <w:keepNext w:val="0"/>
        <w:keepLines w:val="0"/>
        <w:widowControl/>
        <w:suppressLineNumbers w:val="0"/>
        <w:spacing w:line="360" w:lineRule="auto"/>
        <w:jc w:val="both"/>
        <w:rPr>
          <w:rFonts w:hint="eastAsia" w:ascii="仿宋" w:hAnsi="仿宋" w:eastAsia="仿宋" w:cs="仿宋"/>
          <w:sz w:val="24"/>
          <w:szCs w:val="24"/>
          <w:u w:val="single"/>
        </w:rPr>
      </w:pPr>
      <w:r>
        <w:rPr>
          <w:rStyle w:val="7"/>
          <w:rFonts w:hint="eastAsia" w:ascii="仿宋" w:hAnsi="仿宋" w:eastAsia="仿宋" w:cs="仿宋"/>
          <w:sz w:val="24"/>
          <w:szCs w:val="24"/>
        </w:rPr>
        <w:t>项目名称：</w:t>
      </w:r>
      <w:r>
        <w:rPr>
          <w:rFonts w:hint="eastAsia" w:ascii="仿宋" w:hAnsi="仿宋" w:eastAsia="仿宋" w:cs="仿宋"/>
          <w:sz w:val="24"/>
          <w:szCs w:val="24"/>
          <w:u w:val="single"/>
        </w:rPr>
        <w:fldChar w:fldCharType="begin"/>
      </w:r>
      <w:r>
        <w:rPr>
          <w:rFonts w:hint="eastAsia" w:ascii="仿宋" w:hAnsi="仿宋" w:eastAsia="仿宋" w:cs="仿宋"/>
          <w:sz w:val="24"/>
          <w:szCs w:val="24"/>
          <w:u w:val="single"/>
        </w:rPr>
        <w:instrText xml:space="preserve"> HYPERLINK "http://mis.hebjs.com.cn:9011/Portal/Project/Portal?ProjectId=112363" \t "http://mis.hebjs.com.cn:9011/_blank" </w:instrText>
      </w:r>
      <w:r>
        <w:rPr>
          <w:rFonts w:hint="eastAsia" w:ascii="仿宋" w:hAnsi="仿宋" w:eastAsia="仿宋" w:cs="仿宋"/>
          <w:sz w:val="24"/>
          <w:szCs w:val="24"/>
          <w:u w:val="single"/>
        </w:rPr>
        <w:fldChar w:fldCharType="separate"/>
      </w:r>
      <w:r>
        <w:rPr>
          <w:rFonts w:hint="eastAsia" w:ascii="仿宋" w:hAnsi="仿宋" w:eastAsia="仿宋" w:cs="仿宋"/>
          <w:sz w:val="24"/>
          <w:szCs w:val="24"/>
          <w:u w:val="single"/>
        </w:rPr>
        <w:t>内丘县扁鹊庙配套基础设施提升工程勘察-设计-施工EPC工程总承包</w:t>
      </w:r>
      <w:r>
        <w:rPr>
          <w:rFonts w:hint="eastAsia" w:ascii="仿宋" w:hAnsi="仿宋" w:eastAsia="仿宋" w:cs="仿宋"/>
          <w:sz w:val="24"/>
          <w:szCs w:val="24"/>
          <w:u w:val="single"/>
        </w:rPr>
        <w:fldChar w:fldCharType="end"/>
      </w:r>
    </w:p>
    <w:p w14:paraId="3EA0F5F9">
      <w:pPr>
        <w:pStyle w:val="4"/>
        <w:keepNext w:val="0"/>
        <w:keepLines w:val="0"/>
        <w:widowControl/>
        <w:suppressLineNumbers w:val="0"/>
        <w:spacing w:line="360" w:lineRule="auto"/>
        <w:jc w:val="both"/>
        <w:rPr>
          <w:sz w:val="24"/>
          <w:szCs w:val="24"/>
        </w:rPr>
      </w:pPr>
    </w:p>
    <w:p w14:paraId="7548A6A9">
      <w:pPr>
        <w:pStyle w:val="4"/>
        <w:keepNext w:val="0"/>
        <w:keepLines w:val="0"/>
        <w:widowControl/>
        <w:suppressLineNumbers w:val="0"/>
        <w:spacing w:line="360" w:lineRule="auto"/>
        <w:jc w:val="both"/>
        <w:rPr>
          <w:rFonts w:hint="eastAsia" w:ascii="仿宋" w:hAnsi="仿宋" w:eastAsia="仿宋" w:cs="仿宋"/>
          <w:sz w:val="24"/>
          <w:szCs w:val="24"/>
          <w:u w:val="single"/>
          <w:lang w:val="en-US" w:eastAsia="zh-CN"/>
        </w:rPr>
      </w:pPr>
      <w:r>
        <w:rPr>
          <w:rStyle w:val="7"/>
          <w:rFonts w:hint="eastAsia" w:ascii="仿宋" w:hAnsi="仿宋" w:eastAsia="仿宋" w:cs="仿宋"/>
          <w:sz w:val="24"/>
          <w:szCs w:val="24"/>
        </w:rPr>
        <w:t>联系人：</w:t>
      </w:r>
      <w:r>
        <w:rPr>
          <w:sz w:val="24"/>
          <w:szCs w:val="24"/>
        </w:rPr>
        <w:t xml:space="preserve"> </w:t>
      </w:r>
      <w:r>
        <w:rPr>
          <w:rFonts w:hint="eastAsia" w:ascii="仿宋" w:hAnsi="仿宋" w:eastAsia="仿宋" w:cs="仿宋"/>
          <w:sz w:val="24"/>
          <w:szCs w:val="24"/>
          <w:u w:val="single"/>
          <w:lang w:val="en-US" w:eastAsia="zh-CN"/>
        </w:rPr>
        <w:t>毕润发</w:t>
      </w:r>
    </w:p>
    <w:p w14:paraId="78C85F7E">
      <w:pPr>
        <w:pStyle w:val="4"/>
        <w:keepNext w:val="0"/>
        <w:keepLines w:val="0"/>
        <w:widowControl/>
        <w:suppressLineNumbers w:val="0"/>
        <w:spacing w:line="360" w:lineRule="auto"/>
        <w:jc w:val="both"/>
        <w:rPr>
          <w:rFonts w:hint="eastAsia" w:ascii="仿宋" w:hAnsi="仿宋" w:eastAsia="仿宋" w:cs="仿宋"/>
          <w:sz w:val="24"/>
          <w:szCs w:val="24"/>
          <w:u w:val="single"/>
          <w:lang w:val="en-US" w:eastAsia="zh-CN"/>
        </w:rPr>
      </w:pPr>
    </w:p>
    <w:p w14:paraId="7E136629">
      <w:pPr>
        <w:pStyle w:val="4"/>
        <w:keepNext w:val="0"/>
        <w:keepLines w:val="0"/>
        <w:widowControl/>
        <w:suppressLineNumbers w:val="0"/>
        <w:spacing w:line="360" w:lineRule="auto"/>
        <w:jc w:val="both"/>
        <w:rPr>
          <w:rFonts w:hint="eastAsia" w:ascii="仿宋" w:hAnsi="仿宋" w:eastAsia="仿宋" w:cs="仿宋"/>
          <w:sz w:val="24"/>
          <w:szCs w:val="24"/>
          <w:u w:val="single"/>
        </w:rPr>
      </w:pPr>
      <w:r>
        <w:rPr>
          <w:rStyle w:val="7"/>
          <w:rFonts w:hint="eastAsia" w:ascii="仿宋" w:hAnsi="仿宋" w:eastAsia="仿宋" w:cs="仿宋"/>
          <w:sz w:val="24"/>
          <w:szCs w:val="24"/>
        </w:rPr>
        <w:t>电  话：</w:t>
      </w:r>
      <w:r>
        <w:rPr>
          <w:rStyle w:val="7"/>
          <w:rFonts w:hint="eastAsia" w:ascii="宋体" w:hAnsi="宋体" w:eastAsia="宋体" w:cs="宋体"/>
          <w:sz w:val="24"/>
          <w:szCs w:val="24"/>
          <w:lang w:val="en-US" w:eastAsia="zh-CN"/>
        </w:rPr>
        <w:t xml:space="preserve"> </w:t>
      </w:r>
      <w:r>
        <w:rPr>
          <w:rFonts w:hint="eastAsia" w:ascii="仿宋" w:hAnsi="仿宋" w:eastAsia="仿宋" w:cs="仿宋"/>
          <w:sz w:val="24"/>
          <w:szCs w:val="24"/>
          <w:u w:val="single"/>
          <w:lang w:val="en-US" w:eastAsia="zh-CN"/>
        </w:rPr>
        <w:t>17692200102</w:t>
      </w:r>
    </w:p>
    <w:p w14:paraId="4CFE1035">
      <w:pPr>
        <w:pStyle w:val="4"/>
        <w:keepNext w:val="0"/>
        <w:keepLines w:val="0"/>
        <w:widowControl/>
        <w:suppressLineNumbers w:val="0"/>
        <w:spacing w:line="360" w:lineRule="auto"/>
        <w:jc w:val="both"/>
      </w:pPr>
    </w:p>
    <w:p w14:paraId="3E61C00D">
      <w:pPr>
        <w:pStyle w:val="4"/>
        <w:keepNext w:val="0"/>
        <w:keepLines w:val="0"/>
        <w:widowControl/>
        <w:suppressLineNumbers w:val="0"/>
        <w:spacing w:line="360" w:lineRule="auto"/>
        <w:jc w:val="both"/>
      </w:pPr>
    </w:p>
    <w:p w14:paraId="66F09B3F">
      <w:pPr>
        <w:pStyle w:val="4"/>
        <w:keepNext w:val="0"/>
        <w:keepLines w:val="0"/>
        <w:widowControl/>
        <w:suppressLineNumbers w:val="0"/>
        <w:spacing w:line="360" w:lineRule="auto"/>
        <w:jc w:val="right"/>
        <w:rPr>
          <w:sz w:val="21"/>
          <w:szCs w:val="21"/>
        </w:rPr>
      </w:pPr>
    </w:p>
    <w:p w14:paraId="48F359B0">
      <w:pPr>
        <w:pStyle w:val="4"/>
        <w:keepNext w:val="0"/>
        <w:keepLines w:val="0"/>
        <w:widowControl/>
        <w:suppressLineNumbers w:val="0"/>
        <w:spacing w:line="360" w:lineRule="auto"/>
        <w:jc w:val="right"/>
        <w:rPr>
          <w:rFonts w:hint="eastAsia" w:ascii="仿宋" w:hAnsi="仿宋" w:eastAsia="仿宋" w:cs="仿宋"/>
          <w:sz w:val="24"/>
          <w:szCs w:val="24"/>
          <w:u w:val="single"/>
        </w:rPr>
      </w:pPr>
      <w:r>
        <w:rPr>
          <w:rFonts w:hint="eastAsia" w:ascii="仿宋" w:hAnsi="仿宋" w:eastAsia="仿宋" w:cs="仿宋"/>
          <w:sz w:val="24"/>
          <w:szCs w:val="24"/>
          <w:u w:val="single"/>
        </w:rPr>
        <w:t xml:space="preserve"> 河北建设集团股份有限公司</w:t>
      </w:r>
      <w:r>
        <w:rPr>
          <w:rFonts w:hint="eastAsia" w:ascii="仿宋" w:hAnsi="仿宋" w:eastAsia="仿宋" w:cs="仿宋"/>
          <w:sz w:val="24"/>
          <w:szCs w:val="24"/>
          <w:u w:val="single"/>
          <w:lang w:val="en-US" w:eastAsia="zh-CN"/>
        </w:rPr>
        <w:t>内丘分公司</w:t>
      </w:r>
    </w:p>
    <w:p w14:paraId="4A0E27DC">
      <w:pPr>
        <w:pStyle w:val="4"/>
        <w:keepNext w:val="0"/>
        <w:keepLines w:val="0"/>
        <w:widowControl/>
        <w:suppressLineNumbers w:val="0"/>
        <w:spacing w:line="360" w:lineRule="auto"/>
        <w:jc w:val="right"/>
        <w:rPr>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2025</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9</w:t>
      </w:r>
      <w:r>
        <w:rPr>
          <w:rFonts w:hint="eastAsia" w:ascii="仿宋" w:hAnsi="仿宋" w:eastAsia="仿宋" w:cs="仿宋"/>
          <w:sz w:val="24"/>
          <w:szCs w:val="24"/>
        </w:rPr>
        <w:t>日</w:t>
      </w:r>
    </w:p>
    <w:p w14:paraId="7DD0864C">
      <w:pPr>
        <w:pStyle w:val="4"/>
        <w:keepNext w:val="0"/>
        <w:keepLines w:val="0"/>
        <w:widowControl/>
        <w:suppressLineNumbers w:val="0"/>
        <w:spacing w:line="360" w:lineRule="auto"/>
        <w:jc w:val="right"/>
        <w:rPr>
          <w:sz w:val="24"/>
          <w:szCs w:val="24"/>
        </w:rPr>
      </w:pPr>
    </w:p>
    <w:p w14:paraId="6F66EBFF">
      <w:pPr>
        <w:pStyle w:val="4"/>
        <w:keepNext w:val="0"/>
        <w:keepLines w:val="0"/>
        <w:widowControl/>
        <w:suppressLineNumbers w:val="0"/>
        <w:spacing w:line="360" w:lineRule="auto"/>
        <w:jc w:val="right"/>
        <w:rPr>
          <w:sz w:val="24"/>
          <w:szCs w:val="24"/>
        </w:rPr>
      </w:pPr>
    </w:p>
    <w:p w14:paraId="595384F0">
      <w:pPr>
        <w:pStyle w:val="4"/>
        <w:keepNext w:val="0"/>
        <w:keepLines w:val="0"/>
        <w:widowControl/>
        <w:suppressLineNumbers w:val="0"/>
        <w:spacing w:line="360" w:lineRule="auto"/>
        <w:jc w:val="right"/>
        <w:rPr>
          <w:sz w:val="24"/>
          <w:szCs w:val="24"/>
        </w:rPr>
      </w:pPr>
    </w:p>
    <w:p w14:paraId="3BE89994">
      <w:pPr>
        <w:spacing w:line="360" w:lineRule="auto"/>
        <w:rPr>
          <w:rStyle w:val="7"/>
          <w:rFonts w:hint="eastAsia" w:ascii="宋体" w:hAnsi="宋体" w:eastAsia="宋体" w:cs="宋体"/>
          <w:color w:val="000000"/>
          <w:sz w:val="36"/>
          <w:szCs w:val="36"/>
          <w:shd w:val="clear" w:fill="FFFFFF"/>
        </w:rPr>
      </w:pPr>
      <w:r>
        <w:rPr>
          <w:rStyle w:val="7"/>
          <w:rFonts w:hint="eastAsia" w:ascii="宋体" w:hAnsi="宋体" w:eastAsia="宋体" w:cs="宋体"/>
          <w:color w:val="000000"/>
          <w:sz w:val="36"/>
          <w:szCs w:val="36"/>
          <w:shd w:val="clear" w:fill="FFFFFF"/>
        </w:rPr>
        <w:br w:type="page"/>
      </w:r>
    </w:p>
    <w:p w14:paraId="0D3701E4">
      <w:pPr>
        <w:pStyle w:val="4"/>
        <w:keepNext w:val="0"/>
        <w:keepLines w:val="0"/>
        <w:widowControl/>
        <w:suppressLineNumbers w:val="0"/>
        <w:spacing w:line="360" w:lineRule="auto"/>
        <w:jc w:val="center"/>
        <w:rPr>
          <w:rFonts w:hint="eastAsia" w:ascii="仿宋" w:hAnsi="仿宋" w:eastAsia="仿宋" w:cs="仿宋"/>
        </w:rPr>
      </w:pPr>
      <w:r>
        <w:rPr>
          <w:rStyle w:val="7"/>
          <w:rFonts w:hint="eastAsia" w:ascii="仿宋" w:hAnsi="仿宋" w:eastAsia="仿宋" w:cs="仿宋"/>
          <w:color w:val="000000"/>
          <w:sz w:val="36"/>
          <w:szCs w:val="36"/>
          <w:shd w:val="clear" w:fill="FFFFFF"/>
        </w:rPr>
        <w:t>招标文件</w:t>
      </w:r>
    </w:p>
    <w:p w14:paraId="4BEE7A87">
      <w:pPr>
        <w:pStyle w:val="4"/>
        <w:keepNext w:val="0"/>
        <w:keepLines w:val="0"/>
        <w:widowControl/>
        <w:suppressLineNumbers w:val="0"/>
        <w:spacing w:line="360" w:lineRule="auto"/>
        <w:jc w:val="both"/>
        <w:rPr>
          <w:rFonts w:hint="eastAsia" w:ascii="仿宋" w:hAnsi="仿宋" w:eastAsia="仿宋" w:cs="仿宋"/>
          <w:sz w:val="24"/>
          <w:szCs w:val="24"/>
        </w:rPr>
      </w:pPr>
      <w:r>
        <w:rPr>
          <w:rStyle w:val="7"/>
          <w:rFonts w:hint="eastAsia" w:ascii="仿宋" w:hAnsi="仿宋" w:eastAsia="仿宋" w:cs="仿宋"/>
          <w:sz w:val="24"/>
          <w:szCs w:val="24"/>
        </w:rPr>
        <w:t>第一条： 工程概况</w:t>
      </w:r>
    </w:p>
    <w:p w14:paraId="24C0E106">
      <w:pPr>
        <w:pStyle w:val="4"/>
        <w:keepNext w:val="0"/>
        <w:keepLines w:val="0"/>
        <w:widowControl/>
        <w:suppressLineNumbers w:val="0"/>
        <w:spacing w:line="360" w:lineRule="auto"/>
        <w:ind w:left="600"/>
        <w:jc w:val="left"/>
        <w:rPr>
          <w:rFonts w:hint="eastAsia" w:ascii="仿宋" w:hAnsi="仿宋" w:eastAsia="仿宋" w:cs="仿宋"/>
          <w:sz w:val="24"/>
          <w:szCs w:val="24"/>
        </w:rPr>
      </w:pPr>
      <w:r>
        <w:rPr>
          <w:rStyle w:val="7"/>
          <w:rFonts w:hint="eastAsia" w:ascii="仿宋" w:hAnsi="仿宋" w:eastAsia="仿宋" w:cs="仿宋"/>
          <w:sz w:val="24"/>
          <w:szCs w:val="24"/>
        </w:rPr>
        <w:t>1、工程名称：</w:t>
      </w:r>
      <w:r>
        <w:rPr>
          <w:rFonts w:hint="eastAsia" w:ascii="仿宋" w:hAnsi="仿宋" w:eastAsia="仿宋" w:cs="仿宋"/>
          <w:sz w:val="24"/>
          <w:szCs w:val="24"/>
          <w:u w:val="single"/>
        </w:rPr>
        <w:fldChar w:fldCharType="begin"/>
      </w:r>
      <w:r>
        <w:rPr>
          <w:rFonts w:hint="eastAsia" w:ascii="仿宋" w:hAnsi="仿宋" w:eastAsia="仿宋" w:cs="仿宋"/>
          <w:sz w:val="24"/>
          <w:szCs w:val="24"/>
          <w:u w:val="single"/>
        </w:rPr>
        <w:instrText xml:space="preserve"> HYPERLINK "http://mis.hebjs.com.cn:9011/Portal/Project/Portal?ProjectId=112363" \t "http://mis.hebjs.com.cn:9011/_blank" </w:instrText>
      </w:r>
      <w:r>
        <w:rPr>
          <w:rFonts w:hint="eastAsia" w:ascii="仿宋" w:hAnsi="仿宋" w:eastAsia="仿宋" w:cs="仿宋"/>
          <w:sz w:val="24"/>
          <w:szCs w:val="24"/>
          <w:u w:val="single"/>
        </w:rPr>
        <w:fldChar w:fldCharType="separate"/>
      </w:r>
      <w:r>
        <w:rPr>
          <w:rFonts w:hint="eastAsia" w:ascii="仿宋" w:hAnsi="仿宋" w:eastAsia="仿宋" w:cs="仿宋"/>
          <w:sz w:val="24"/>
          <w:szCs w:val="24"/>
          <w:u w:val="single"/>
        </w:rPr>
        <w:t>内丘县扁鹊庙配套基础设施提升工程勘察-设计-施工EPC工程总承包</w:t>
      </w:r>
      <w:r>
        <w:rPr>
          <w:rFonts w:hint="eastAsia" w:ascii="仿宋" w:hAnsi="仿宋" w:eastAsia="仿宋" w:cs="仿宋"/>
          <w:sz w:val="24"/>
          <w:szCs w:val="24"/>
          <w:u w:val="single"/>
        </w:rPr>
        <w:fldChar w:fldCharType="end"/>
      </w:r>
    </w:p>
    <w:p w14:paraId="6B4AAB27">
      <w:pPr>
        <w:pStyle w:val="4"/>
        <w:keepNext w:val="0"/>
        <w:keepLines w:val="0"/>
        <w:widowControl/>
        <w:suppressLineNumbers w:val="0"/>
        <w:spacing w:line="360" w:lineRule="auto"/>
        <w:ind w:left="600"/>
        <w:jc w:val="both"/>
        <w:rPr>
          <w:rFonts w:hint="eastAsia" w:ascii="仿宋" w:hAnsi="仿宋" w:eastAsia="仿宋" w:cs="仿宋"/>
          <w:sz w:val="24"/>
          <w:szCs w:val="24"/>
          <w:u w:val="single"/>
          <w:lang w:val="en-US" w:eastAsia="zh-CN"/>
        </w:rPr>
      </w:pPr>
      <w:r>
        <w:rPr>
          <w:rStyle w:val="7"/>
          <w:rFonts w:hint="eastAsia" w:ascii="仿宋" w:hAnsi="仿宋" w:eastAsia="仿宋" w:cs="仿宋"/>
          <w:sz w:val="24"/>
          <w:szCs w:val="24"/>
        </w:rPr>
        <w:t>2、工程地点：</w:t>
      </w:r>
      <w:r>
        <w:rPr>
          <w:rFonts w:hint="eastAsia" w:ascii="仿宋" w:hAnsi="仿宋" w:eastAsia="仿宋" w:cs="仿宋"/>
          <w:sz w:val="24"/>
          <w:szCs w:val="24"/>
          <w:u w:val="single"/>
        </w:rPr>
        <w:t>内丘县南赛乡</w:t>
      </w:r>
      <w:r>
        <w:rPr>
          <w:rFonts w:hint="eastAsia" w:ascii="仿宋" w:hAnsi="仿宋" w:eastAsia="仿宋" w:cs="仿宋"/>
          <w:sz w:val="24"/>
          <w:szCs w:val="24"/>
          <w:u w:val="single"/>
          <w:lang w:val="en-US" w:eastAsia="zh-CN"/>
        </w:rPr>
        <w:t xml:space="preserve">神头村   </w:t>
      </w:r>
    </w:p>
    <w:p w14:paraId="6D1657B4">
      <w:pPr>
        <w:pStyle w:val="4"/>
        <w:keepNext w:val="0"/>
        <w:keepLines w:val="0"/>
        <w:widowControl/>
        <w:suppressLineNumbers w:val="0"/>
        <w:spacing w:line="360" w:lineRule="auto"/>
        <w:ind w:left="600"/>
        <w:jc w:val="both"/>
        <w:rPr>
          <w:rFonts w:hint="eastAsia" w:ascii="仿宋" w:hAnsi="仿宋" w:eastAsia="仿宋" w:cs="仿宋"/>
          <w:sz w:val="24"/>
          <w:szCs w:val="24"/>
          <w:u w:val="single"/>
        </w:rPr>
      </w:pPr>
      <w:r>
        <w:rPr>
          <w:rStyle w:val="7"/>
          <w:rFonts w:hint="eastAsia" w:ascii="仿宋" w:hAnsi="仿宋" w:eastAsia="仿宋" w:cs="仿宋"/>
          <w:sz w:val="24"/>
          <w:szCs w:val="24"/>
        </w:rPr>
        <w:t>3、建设单位：</w:t>
      </w:r>
      <w:r>
        <w:rPr>
          <w:rFonts w:hint="eastAsia" w:ascii="仿宋" w:hAnsi="仿宋" w:eastAsia="仿宋" w:cs="仿宋"/>
          <w:sz w:val="24"/>
          <w:szCs w:val="24"/>
          <w:u w:val="single"/>
          <w:lang w:val="en-US" w:eastAsia="zh-CN"/>
        </w:rPr>
        <w:t xml:space="preserve">内丘县文化广电和旅游局 </w:t>
      </w:r>
    </w:p>
    <w:p w14:paraId="76127BAF">
      <w:pPr>
        <w:pStyle w:val="4"/>
        <w:keepNext w:val="0"/>
        <w:keepLines w:val="0"/>
        <w:widowControl/>
        <w:suppressLineNumbers w:val="0"/>
        <w:spacing w:line="360" w:lineRule="auto"/>
        <w:ind w:left="600"/>
        <w:jc w:val="both"/>
        <w:rPr>
          <w:rFonts w:hint="eastAsia" w:ascii="仿宋" w:hAnsi="仿宋" w:eastAsia="仿宋" w:cs="仿宋"/>
          <w:sz w:val="24"/>
          <w:szCs w:val="24"/>
          <w:u w:val="single"/>
        </w:rPr>
      </w:pPr>
      <w:r>
        <w:rPr>
          <w:rStyle w:val="7"/>
          <w:rFonts w:hint="eastAsia" w:ascii="仿宋" w:hAnsi="仿宋" w:eastAsia="仿宋" w:cs="仿宋"/>
          <w:sz w:val="24"/>
          <w:szCs w:val="24"/>
        </w:rPr>
        <w:t>4、工程概况：</w:t>
      </w:r>
      <w:r>
        <w:rPr>
          <w:rFonts w:hint="eastAsia" w:ascii="仿宋" w:hAnsi="仿宋" w:eastAsia="仿宋" w:cs="仿宋"/>
          <w:sz w:val="24"/>
          <w:szCs w:val="24"/>
          <w:u w:val="single"/>
          <w:lang w:val="en-US" w:eastAsia="zh-CN"/>
        </w:rPr>
        <w:t>扁鹊庙配套基础设施进行提升及智慧化建设 5000平方米;建设扁鹊文化驿站39600平方米，游客服务中心 12000 平方米，生态停车场及其配套设施。</w:t>
      </w:r>
    </w:p>
    <w:p w14:paraId="2284D3AD">
      <w:pPr>
        <w:pStyle w:val="4"/>
        <w:keepNext w:val="0"/>
        <w:keepLines w:val="0"/>
        <w:widowControl/>
        <w:suppressLineNumbers w:val="0"/>
        <w:spacing w:line="360" w:lineRule="auto"/>
        <w:jc w:val="both"/>
        <w:rPr>
          <w:rFonts w:hint="eastAsia" w:ascii="仿宋" w:hAnsi="仿宋" w:eastAsia="仿宋" w:cs="仿宋"/>
          <w:sz w:val="24"/>
          <w:szCs w:val="24"/>
        </w:rPr>
      </w:pPr>
      <w:r>
        <w:rPr>
          <w:rStyle w:val="7"/>
          <w:rFonts w:hint="eastAsia" w:ascii="仿宋" w:hAnsi="仿宋" w:eastAsia="仿宋" w:cs="仿宋"/>
          <w:sz w:val="24"/>
          <w:szCs w:val="24"/>
        </w:rPr>
        <w:t>第二条： 招标要求</w:t>
      </w:r>
    </w:p>
    <w:p w14:paraId="53EB1245">
      <w:pPr>
        <w:pStyle w:val="4"/>
        <w:keepNext w:val="0"/>
        <w:keepLines w:val="0"/>
        <w:widowControl/>
        <w:suppressLineNumbers w:val="0"/>
        <w:spacing w:line="360" w:lineRule="auto"/>
        <w:ind w:left="600"/>
        <w:jc w:val="both"/>
        <w:rPr>
          <w:rFonts w:hint="eastAsia" w:ascii="仿宋" w:hAnsi="仿宋" w:eastAsia="仿宋" w:cs="仿宋"/>
          <w:sz w:val="24"/>
          <w:szCs w:val="24"/>
          <w:u w:val="single"/>
          <w:lang w:val="en-US" w:eastAsia="zh-CN"/>
        </w:rPr>
      </w:pPr>
      <w:r>
        <w:rPr>
          <w:rStyle w:val="7"/>
          <w:rFonts w:hint="eastAsia" w:ascii="仿宋" w:hAnsi="仿宋" w:eastAsia="仿宋" w:cs="仿宋"/>
          <w:sz w:val="24"/>
          <w:szCs w:val="24"/>
        </w:rPr>
        <w:t>1、招标方式：</w:t>
      </w:r>
      <w:r>
        <w:rPr>
          <w:rFonts w:hint="eastAsia" w:ascii="仿宋" w:hAnsi="仿宋" w:eastAsia="仿宋" w:cs="仿宋"/>
          <w:sz w:val="24"/>
          <w:szCs w:val="24"/>
          <w:u w:val="single"/>
          <w:lang w:val="en-US" w:eastAsia="zh-CN"/>
        </w:rPr>
        <w:t>公开招标</w:t>
      </w:r>
    </w:p>
    <w:p w14:paraId="536970D5">
      <w:pPr>
        <w:pStyle w:val="4"/>
        <w:keepNext w:val="0"/>
        <w:keepLines w:val="0"/>
        <w:widowControl/>
        <w:suppressLineNumbers w:val="0"/>
        <w:spacing w:line="360" w:lineRule="auto"/>
        <w:ind w:left="600"/>
        <w:jc w:val="both"/>
        <w:rPr>
          <w:rStyle w:val="7"/>
          <w:rFonts w:hint="eastAsia" w:ascii="仿宋" w:hAnsi="仿宋" w:eastAsia="仿宋" w:cs="仿宋"/>
          <w:sz w:val="24"/>
          <w:szCs w:val="24"/>
        </w:rPr>
      </w:pPr>
      <w:r>
        <w:rPr>
          <w:rStyle w:val="7"/>
          <w:rFonts w:hint="eastAsia" w:ascii="仿宋" w:hAnsi="仿宋" w:eastAsia="仿宋" w:cs="仿宋"/>
          <w:sz w:val="24"/>
          <w:szCs w:val="24"/>
        </w:rPr>
        <w:t>2、质量要求</w:t>
      </w:r>
      <w:r>
        <w:rPr>
          <w:rStyle w:val="7"/>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产品质量按照国家标准执行（《钢筋混凝土用钢第1部分：热轧光圆钢筋GB/T 1499.1—2017和《钢筋混凝土用钢第2部分：热轧带肋钢筋》 GB/T 1499.2—2018）。国家标准如有变动的，以供货时现行的最新国家标准为准。</w:t>
      </w:r>
    </w:p>
    <w:p w14:paraId="76E0F671">
      <w:pPr>
        <w:pStyle w:val="4"/>
        <w:keepNext w:val="0"/>
        <w:keepLines w:val="0"/>
        <w:widowControl/>
        <w:suppressLineNumbers w:val="0"/>
        <w:spacing w:line="360" w:lineRule="auto"/>
        <w:ind w:left="600"/>
        <w:jc w:val="both"/>
        <w:rPr>
          <w:rFonts w:hint="default" w:ascii="仿宋" w:hAnsi="仿宋" w:eastAsia="仿宋" w:cs="仿宋"/>
          <w:sz w:val="24"/>
          <w:szCs w:val="24"/>
          <w:u w:val="single"/>
          <w:lang w:val="en-US" w:eastAsia="zh-CN"/>
        </w:rPr>
      </w:pPr>
      <w:r>
        <w:rPr>
          <w:rStyle w:val="7"/>
          <w:rFonts w:hint="eastAsia" w:ascii="仿宋" w:hAnsi="仿宋" w:eastAsia="仿宋" w:cs="仿宋"/>
          <w:sz w:val="24"/>
          <w:szCs w:val="24"/>
        </w:rPr>
        <w:t>3、交货地点：</w:t>
      </w:r>
      <w:r>
        <w:rPr>
          <w:rFonts w:hint="eastAsia" w:ascii="仿宋" w:hAnsi="仿宋" w:eastAsia="仿宋" w:cs="仿宋"/>
          <w:sz w:val="24"/>
          <w:szCs w:val="24"/>
          <w:u w:val="single"/>
          <w:lang w:val="en-US" w:eastAsia="zh-CN"/>
        </w:rPr>
        <w:t>内丘县南赛乡神头村，施工现场指定地点。</w:t>
      </w:r>
    </w:p>
    <w:p w14:paraId="221055F6">
      <w:pPr>
        <w:pStyle w:val="4"/>
        <w:keepNext w:val="0"/>
        <w:keepLines w:val="0"/>
        <w:widowControl/>
        <w:suppressLineNumbers w:val="0"/>
        <w:spacing w:line="360" w:lineRule="auto"/>
        <w:ind w:left="600"/>
        <w:jc w:val="both"/>
        <w:rPr>
          <w:rFonts w:hint="default" w:ascii="仿宋" w:hAnsi="仿宋" w:eastAsia="仿宋" w:cs="仿宋"/>
          <w:sz w:val="24"/>
          <w:szCs w:val="24"/>
          <w:lang w:val="en-US" w:eastAsia="zh-CN"/>
        </w:rPr>
      </w:pPr>
      <w:r>
        <w:rPr>
          <w:rStyle w:val="7"/>
          <w:rFonts w:hint="eastAsia" w:ascii="仿宋" w:hAnsi="仿宋" w:eastAsia="仿宋" w:cs="仿宋"/>
          <w:sz w:val="24"/>
          <w:szCs w:val="24"/>
        </w:rPr>
        <w:t>4、交货日期：</w:t>
      </w:r>
      <w:r>
        <w:rPr>
          <w:rFonts w:hint="eastAsia" w:ascii="仿宋" w:hAnsi="仿宋" w:eastAsia="仿宋" w:cs="仿宋"/>
          <w:sz w:val="24"/>
          <w:szCs w:val="24"/>
          <w:u w:val="single"/>
          <w:lang w:val="en-US" w:eastAsia="zh-CN"/>
        </w:rPr>
        <w:t>以项目生产安排为准。</w:t>
      </w:r>
    </w:p>
    <w:p w14:paraId="139C685D">
      <w:pPr>
        <w:pStyle w:val="4"/>
        <w:keepNext w:val="0"/>
        <w:keepLines w:val="0"/>
        <w:widowControl/>
        <w:suppressLineNumbers w:val="0"/>
        <w:spacing w:line="360" w:lineRule="auto"/>
        <w:ind w:left="600"/>
        <w:jc w:val="both"/>
        <w:rPr>
          <w:rFonts w:hint="default" w:ascii="仿宋" w:hAnsi="仿宋" w:eastAsia="仿宋" w:cs="仿宋"/>
          <w:sz w:val="24"/>
          <w:szCs w:val="24"/>
          <w:u w:val="single"/>
          <w:lang w:val="en-US" w:eastAsia="zh-CN"/>
        </w:rPr>
      </w:pPr>
      <w:r>
        <w:rPr>
          <w:rStyle w:val="7"/>
          <w:rFonts w:hint="eastAsia" w:ascii="仿宋" w:hAnsi="仿宋" w:eastAsia="仿宋" w:cs="仿宋"/>
          <w:sz w:val="24"/>
          <w:szCs w:val="24"/>
        </w:rPr>
        <w:t>5、样品要求：</w:t>
      </w:r>
      <w:r>
        <w:rPr>
          <w:rStyle w:val="7"/>
          <w:rFonts w:hint="eastAsia" w:ascii="仿宋" w:hAnsi="仿宋" w:eastAsia="仿宋" w:cs="仿宋"/>
          <w:b w:val="0"/>
          <w:bCs/>
          <w:sz w:val="24"/>
          <w:szCs w:val="24"/>
          <w:u w:val="single"/>
          <w:lang w:val="en-US" w:eastAsia="zh-CN"/>
        </w:rPr>
        <w:t>符合</w:t>
      </w:r>
      <w:r>
        <w:rPr>
          <w:rFonts w:hint="eastAsia" w:ascii="仿宋" w:hAnsi="仿宋" w:eastAsia="仿宋" w:cs="仿宋"/>
          <w:sz w:val="24"/>
          <w:szCs w:val="24"/>
          <w:u w:val="single"/>
          <w:lang w:val="en-US" w:eastAsia="zh-CN"/>
        </w:rPr>
        <w:t>质量要求。</w:t>
      </w:r>
    </w:p>
    <w:p w14:paraId="78B6A60C">
      <w:pPr>
        <w:pStyle w:val="4"/>
        <w:keepNext w:val="0"/>
        <w:keepLines w:val="0"/>
        <w:widowControl/>
        <w:suppressLineNumbers w:val="0"/>
        <w:spacing w:line="360" w:lineRule="auto"/>
        <w:ind w:left="600"/>
        <w:jc w:val="both"/>
        <w:rPr>
          <w:rFonts w:hint="default" w:ascii="仿宋" w:hAnsi="仿宋" w:eastAsia="仿宋" w:cs="仿宋"/>
          <w:sz w:val="24"/>
          <w:szCs w:val="24"/>
          <w:u w:val="single"/>
          <w:lang w:val="en-US" w:eastAsia="zh-CN"/>
        </w:rPr>
      </w:pPr>
      <w:r>
        <w:rPr>
          <w:rStyle w:val="7"/>
          <w:rFonts w:hint="eastAsia" w:ascii="仿宋" w:hAnsi="仿宋" w:eastAsia="仿宋" w:cs="仿宋"/>
          <w:sz w:val="24"/>
          <w:szCs w:val="24"/>
        </w:rPr>
        <w:t>6、资料要求：</w:t>
      </w:r>
      <w:r>
        <w:rPr>
          <w:rFonts w:hint="eastAsia" w:ascii="仿宋" w:hAnsi="仿宋" w:eastAsia="仿宋" w:cs="仿宋"/>
          <w:sz w:val="24"/>
          <w:szCs w:val="24"/>
          <w:u w:val="single"/>
          <w:lang w:val="en-US" w:eastAsia="zh-CN"/>
        </w:rPr>
        <w:t>钢筋产品质量证明书中钢筋名称、炉号、牌号、规格必须与钢筋原材自带铭牌相一致，钢筋无铭牌或铭牌与质量证明书内容不一致时，需方单位有权拒收，由此产生的费用由供方单位承担，随车送一式6份盖红章。</w:t>
      </w:r>
    </w:p>
    <w:p w14:paraId="6AAEB62C">
      <w:pPr>
        <w:pStyle w:val="4"/>
        <w:keepNext w:val="0"/>
        <w:keepLines w:val="0"/>
        <w:widowControl/>
        <w:suppressLineNumbers w:val="0"/>
        <w:spacing w:line="360" w:lineRule="auto"/>
        <w:ind w:left="600"/>
        <w:jc w:val="both"/>
        <w:rPr>
          <w:rFonts w:hint="eastAsia" w:ascii="仿宋" w:hAnsi="仿宋" w:eastAsia="仿宋" w:cs="仿宋"/>
          <w:sz w:val="24"/>
          <w:szCs w:val="24"/>
          <w:u w:val="single"/>
          <w:lang w:val="en-US" w:eastAsia="zh-CN"/>
        </w:rPr>
      </w:pPr>
      <w:r>
        <w:rPr>
          <w:rStyle w:val="7"/>
          <w:rFonts w:hint="eastAsia" w:ascii="仿宋" w:hAnsi="仿宋" w:eastAsia="仿宋" w:cs="仿宋"/>
          <w:sz w:val="24"/>
          <w:szCs w:val="24"/>
        </w:rPr>
        <w:t>7、</w:t>
      </w:r>
      <w:r>
        <w:rPr>
          <w:rStyle w:val="7"/>
          <w:rFonts w:hint="eastAsia" w:ascii="仿宋" w:hAnsi="仿宋" w:eastAsia="仿宋" w:cs="仿宋"/>
          <w:sz w:val="24"/>
          <w:szCs w:val="24"/>
          <w:lang w:val="en-US" w:eastAsia="zh-CN"/>
        </w:rPr>
        <w:t>收货联系人电话</w:t>
      </w:r>
      <w:r>
        <w:rPr>
          <w:rStyle w:val="7"/>
          <w:rFonts w:hint="eastAsia" w:ascii="仿宋" w:hAnsi="仿宋" w:eastAsia="仿宋" w:cs="仿宋"/>
          <w:sz w:val="24"/>
          <w:szCs w:val="24"/>
        </w:rPr>
        <w:t>：</w:t>
      </w:r>
      <w:r>
        <w:rPr>
          <w:rFonts w:hint="eastAsia" w:ascii="仿宋" w:hAnsi="仿宋" w:eastAsia="仿宋" w:cs="仿宋"/>
          <w:sz w:val="24"/>
          <w:szCs w:val="24"/>
          <w:u w:val="single"/>
          <w:lang w:val="en-US" w:eastAsia="zh-CN"/>
        </w:rPr>
        <w:t>杨东杰、毕润发17692200102</w:t>
      </w:r>
    </w:p>
    <w:p w14:paraId="5C9EE6DC">
      <w:pPr>
        <w:pStyle w:val="4"/>
        <w:keepNext w:val="0"/>
        <w:keepLines w:val="0"/>
        <w:widowControl/>
        <w:suppressLineNumbers w:val="0"/>
        <w:spacing w:line="360" w:lineRule="auto"/>
        <w:ind w:left="600"/>
        <w:jc w:val="both"/>
        <w:rPr>
          <w:rFonts w:hint="eastAsia" w:ascii="仿宋" w:hAnsi="仿宋" w:eastAsia="仿宋" w:cs="仿宋"/>
          <w:sz w:val="24"/>
          <w:szCs w:val="24"/>
          <w:u w:val="single"/>
          <w:lang w:val="en-US" w:eastAsia="zh-CN"/>
        </w:rPr>
      </w:pPr>
      <w:r>
        <w:rPr>
          <w:rStyle w:val="7"/>
          <w:rFonts w:hint="eastAsia" w:ascii="仿宋" w:hAnsi="仿宋" w:eastAsia="仿宋" w:cs="仿宋"/>
          <w:sz w:val="24"/>
          <w:szCs w:val="24"/>
        </w:rPr>
        <w:t>8、评标方法：</w:t>
      </w:r>
      <w:r>
        <w:rPr>
          <w:rFonts w:hint="eastAsia" w:ascii="仿宋" w:hAnsi="仿宋" w:eastAsia="仿宋" w:cs="仿宋"/>
          <w:sz w:val="24"/>
          <w:szCs w:val="24"/>
          <w:u w:val="single"/>
          <w:lang w:val="en-US" w:eastAsia="zh-CN"/>
        </w:rPr>
        <w:t>合理最低价</w:t>
      </w:r>
    </w:p>
    <w:p w14:paraId="1BE550EA">
      <w:pPr>
        <w:pStyle w:val="4"/>
        <w:keepNext w:val="0"/>
        <w:keepLines w:val="0"/>
        <w:widowControl/>
        <w:suppressLineNumbers w:val="0"/>
        <w:spacing w:line="360" w:lineRule="auto"/>
        <w:ind w:left="600"/>
        <w:jc w:val="both"/>
        <w:rPr>
          <w:rFonts w:hint="eastAsia" w:ascii="仿宋" w:hAnsi="仿宋" w:eastAsia="仿宋" w:cs="仿宋"/>
          <w:sz w:val="24"/>
          <w:szCs w:val="24"/>
        </w:rPr>
      </w:pPr>
      <w:r>
        <w:rPr>
          <w:rStyle w:val="7"/>
          <w:rFonts w:hint="eastAsia" w:ascii="仿宋" w:hAnsi="仿宋" w:eastAsia="仿宋" w:cs="仿宋"/>
          <w:sz w:val="24"/>
          <w:szCs w:val="24"/>
        </w:rPr>
        <w:t>9、本次招标采用两轮报价，排名前</w:t>
      </w:r>
      <w:r>
        <w:rPr>
          <w:rStyle w:val="7"/>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b/>
          <w:bCs/>
          <w:sz w:val="24"/>
          <w:szCs w:val="24"/>
          <w:u w:val="single"/>
          <w:lang w:val="en-US" w:eastAsia="zh-CN"/>
        </w:rPr>
        <w:t>名</w:t>
      </w:r>
      <w:r>
        <w:rPr>
          <w:rStyle w:val="7"/>
          <w:rFonts w:hint="eastAsia" w:ascii="仿宋" w:hAnsi="仿宋" w:eastAsia="仿宋" w:cs="仿宋"/>
          <w:sz w:val="24"/>
          <w:szCs w:val="24"/>
        </w:rPr>
        <w:t>可参与二次投标。</w:t>
      </w:r>
    </w:p>
    <w:p w14:paraId="1CAF7EA2">
      <w:pPr>
        <w:pStyle w:val="4"/>
        <w:keepNext w:val="0"/>
        <w:keepLines w:val="0"/>
        <w:widowControl/>
        <w:suppressLineNumbers w:val="0"/>
        <w:spacing w:line="360" w:lineRule="auto"/>
        <w:jc w:val="both"/>
        <w:rPr>
          <w:rFonts w:hint="eastAsia" w:ascii="仿宋" w:hAnsi="仿宋" w:eastAsia="仿宋" w:cs="仿宋"/>
          <w:sz w:val="24"/>
          <w:szCs w:val="24"/>
        </w:rPr>
      </w:pPr>
      <w:r>
        <w:rPr>
          <w:rStyle w:val="7"/>
          <w:rFonts w:hint="eastAsia" w:ascii="仿宋" w:hAnsi="仿宋" w:eastAsia="仿宋" w:cs="仿宋"/>
          <w:sz w:val="24"/>
          <w:szCs w:val="24"/>
        </w:rPr>
        <w:t>第三条： 投标保证金</w:t>
      </w:r>
      <w:r>
        <w:rPr>
          <w:rFonts w:hint="eastAsia" w:ascii="仿宋" w:hAnsi="仿宋" w:eastAsia="仿宋" w:cs="仿宋"/>
          <w:sz w:val="24"/>
          <w:szCs w:val="24"/>
        </w:rPr>
        <w:t>．</w:t>
      </w:r>
    </w:p>
    <w:p w14:paraId="62814095">
      <w:pPr>
        <w:pStyle w:val="4"/>
        <w:keepNext w:val="0"/>
        <w:keepLines w:val="0"/>
        <w:widowControl/>
        <w:numPr>
          <w:ilvl w:val="0"/>
          <w:numId w:val="1"/>
        </w:numPr>
        <w:suppressLineNumbers w:val="0"/>
        <w:spacing w:line="360" w:lineRule="auto"/>
        <w:ind w:left="600"/>
        <w:jc w:val="both"/>
        <w:rPr>
          <w:rFonts w:hint="eastAsia" w:ascii="仿宋" w:hAnsi="仿宋" w:eastAsia="仿宋" w:cs="仿宋"/>
          <w:b w:val="0"/>
          <w:bCs/>
          <w:sz w:val="24"/>
          <w:szCs w:val="24"/>
          <w:u w:val="single"/>
          <w:lang w:val="en-US" w:eastAsia="zh-CN"/>
        </w:rPr>
      </w:pPr>
      <w:r>
        <w:rPr>
          <w:rStyle w:val="7"/>
          <w:rFonts w:hint="eastAsia" w:ascii="仿宋" w:hAnsi="仿宋" w:eastAsia="仿宋" w:cs="仿宋"/>
          <w:b w:val="0"/>
          <w:bCs/>
          <w:sz w:val="24"/>
          <w:szCs w:val="24"/>
        </w:rPr>
        <w:t>缴纳单位：</w:t>
      </w:r>
      <w:r>
        <w:rPr>
          <w:rFonts w:hint="eastAsia" w:ascii="仿宋" w:hAnsi="仿宋" w:eastAsia="仿宋" w:cs="仿宋"/>
          <w:b w:val="0"/>
          <w:bCs/>
          <w:sz w:val="24"/>
          <w:szCs w:val="24"/>
          <w:u w:val="single"/>
          <w:lang w:val="en-US" w:eastAsia="zh-CN"/>
        </w:rPr>
        <w:t>试用级/合格级/战略级</w:t>
      </w:r>
    </w:p>
    <w:p w14:paraId="160A2FFA">
      <w:pPr>
        <w:pStyle w:val="4"/>
        <w:keepNext w:val="0"/>
        <w:keepLines w:val="0"/>
        <w:widowControl/>
        <w:numPr>
          <w:ilvl w:val="0"/>
          <w:numId w:val="1"/>
        </w:numPr>
        <w:suppressLineNumbers w:val="0"/>
        <w:spacing w:line="360" w:lineRule="auto"/>
        <w:ind w:left="600"/>
        <w:jc w:val="both"/>
        <w:rPr>
          <w:rFonts w:hint="default" w:ascii="仿宋" w:hAnsi="仿宋" w:eastAsia="仿宋" w:cs="仿宋"/>
          <w:sz w:val="24"/>
          <w:szCs w:val="24"/>
          <w:lang w:val="en-US"/>
        </w:rPr>
      </w:pPr>
      <w:r>
        <w:rPr>
          <w:rStyle w:val="7"/>
          <w:rFonts w:hint="eastAsia" w:ascii="仿宋" w:hAnsi="仿宋" w:eastAsia="仿宋" w:cs="仿宋"/>
          <w:b w:val="0"/>
          <w:bCs/>
          <w:sz w:val="24"/>
          <w:szCs w:val="24"/>
        </w:rPr>
        <w:t>缴纳金额：</w:t>
      </w:r>
      <w:r>
        <w:rPr>
          <w:rFonts w:hint="eastAsia" w:ascii="仿宋" w:hAnsi="仿宋" w:eastAsia="仿宋" w:cs="仿宋"/>
          <w:b w:val="0"/>
          <w:bCs/>
          <w:sz w:val="24"/>
          <w:szCs w:val="24"/>
          <w:u w:val="single"/>
          <w:lang w:val="en-US" w:eastAsia="zh-CN"/>
        </w:rPr>
        <w:t>无</w:t>
      </w:r>
    </w:p>
    <w:p w14:paraId="3FF2692C">
      <w:pPr>
        <w:pStyle w:val="4"/>
        <w:keepNext w:val="0"/>
        <w:keepLines w:val="0"/>
        <w:widowControl/>
        <w:suppressLineNumbers w:val="0"/>
        <w:spacing w:line="360" w:lineRule="auto"/>
        <w:ind w:left="600"/>
        <w:jc w:val="both"/>
        <w:rPr>
          <w:rFonts w:hint="eastAsia" w:ascii="仿宋" w:hAnsi="仿宋" w:eastAsia="仿宋" w:cs="仿宋"/>
          <w:sz w:val="24"/>
          <w:szCs w:val="24"/>
          <w:u w:val="single"/>
          <w:lang w:val="en-US" w:eastAsia="zh-CN"/>
        </w:rPr>
      </w:pPr>
      <w:r>
        <w:rPr>
          <w:rStyle w:val="7"/>
          <w:rFonts w:hint="eastAsia" w:ascii="仿宋" w:hAnsi="仿宋" w:eastAsia="仿宋" w:cs="仿宋"/>
          <w:sz w:val="24"/>
          <w:szCs w:val="24"/>
        </w:rPr>
        <w:t>3、返还条款：</w:t>
      </w:r>
      <w:r>
        <w:rPr>
          <w:rFonts w:hint="eastAsia" w:ascii="仿宋" w:hAnsi="仿宋" w:eastAsia="仿宋" w:cs="仿宋"/>
          <w:sz w:val="24"/>
          <w:szCs w:val="24"/>
          <w:u w:val="single"/>
          <w:lang w:val="en-US" w:eastAsia="zh-CN"/>
        </w:rPr>
        <w:t>招标结束后，未中标供应商所缴纳的保证金在结果公示后五个工作日内返还；中标供应商所缴纳的保证金在合同签订后五个工作日内返还。</w:t>
      </w:r>
    </w:p>
    <w:p w14:paraId="3E7C188C">
      <w:pPr>
        <w:pStyle w:val="4"/>
        <w:keepNext w:val="0"/>
        <w:keepLines w:val="0"/>
        <w:widowControl/>
        <w:suppressLineNumbers w:val="0"/>
        <w:spacing w:line="360" w:lineRule="auto"/>
        <w:jc w:val="both"/>
        <w:rPr>
          <w:rFonts w:hint="eastAsia" w:ascii="仿宋" w:hAnsi="仿宋" w:eastAsia="仿宋" w:cs="仿宋"/>
          <w:sz w:val="24"/>
          <w:szCs w:val="24"/>
        </w:rPr>
      </w:pPr>
      <w:r>
        <w:rPr>
          <w:rStyle w:val="7"/>
          <w:rFonts w:hint="eastAsia" w:ascii="仿宋" w:hAnsi="仿宋" w:eastAsia="仿宋" w:cs="仿宋"/>
          <w:sz w:val="24"/>
          <w:szCs w:val="24"/>
        </w:rPr>
        <w:t>第四条： 投标方应具备的条件</w:t>
      </w:r>
      <w:r>
        <w:rPr>
          <w:rFonts w:hint="eastAsia" w:ascii="仿宋" w:hAnsi="仿宋" w:eastAsia="仿宋" w:cs="仿宋"/>
          <w:sz w:val="24"/>
          <w:szCs w:val="24"/>
        </w:rPr>
        <w:t>．</w:t>
      </w:r>
    </w:p>
    <w:p w14:paraId="142732DC">
      <w:pPr>
        <w:pStyle w:val="4"/>
        <w:keepNext w:val="0"/>
        <w:keepLines w:val="0"/>
        <w:widowControl/>
        <w:suppressLineNumbers w:val="0"/>
        <w:spacing w:line="360" w:lineRule="auto"/>
        <w:ind w:left="600"/>
        <w:jc w:val="both"/>
        <w:rPr>
          <w:rFonts w:hint="default" w:ascii="仿宋" w:hAnsi="仿宋" w:eastAsia="仿宋" w:cs="仿宋"/>
          <w:sz w:val="24"/>
          <w:szCs w:val="24"/>
          <w:lang w:val="en-US"/>
        </w:rPr>
      </w:pPr>
      <w:r>
        <w:rPr>
          <w:rStyle w:val="7"/>
          <w:rFonts w:hint="eastAsia" w:ascii="仿宋" w:hAnsi="仿宋" w:eastAsia="仿宋" w:cs="仿宋"/>
          <w:sz w:val="24"/>
          <w:szCs w:val="24"/>
        </w:rPr>
        <w:t>1、注册资金要求：</w:t>
      </w:r>
      <w:r>
        <w:rPr>
          <w:rStyle w:val="7"/>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en-US" w:eastAsia="zh-CN"/>
        </w:rPr>
        <w:t xml:space="preserve">/  </w:t>
      </w:r>
    </w:p>
    <w:p w14:paraId="63B3715A">
      <w:pPr>
        <w:pStyle w:val="4"/>
        <w:keepNext w:val="0"/>
        <w:keepLines w:val="0"/>
        <w:widowControl/>
        <w:suppressLineNumbers w:val="0"/>
        <w:spacing w:line="360" w:lineRule="auto"/>
        <w:ind w:left="600"/>
        <w:jc w:val="both"/>
        <w:rPr>
          <w:rFonts w:hint="eastAsia" w:ascii="仿宋" w:hAnsi="仿宋" w:eastAsia="仿宋" w:cs="仿宋"/>
          <w:sz w:val="24"/>
          <w:szCs w:val="24"/>
        </w:rPr>
      </w:pPr>
      <w:r>
        <w:rPr>
          <w:rStyle w:val="7"/>
          <w:rFonts w:hint="eastAsia" w:ascii="仿宋" w:hAnsi="仿宋" w:eastAsia="仿宋" w:cs="仿宋"/>
          <w:sz w:val="24"/>
          <w:szCs w:val="24"/>
        </w:rPr>
        <w:t>2、纳税资格要求：</w:t>
      </w:r>
      <w:r>
        <w:rPr>
          <w:rFonts w:hint="eastAsia" w:ascii="仿宋" w:hAnsi="仿宋" w:eastAsia="仿宋" w:cs="仿宋"/>
          <w:sz w:val="24"/>
          <w:szCs w:val="24"/>
          <w:u w:val="single"/>
          <w:lang w:val="en-US" w:eastAsia="zh-CN"/>
        </w:rPr>
        <w:t>一般纳税人</w:t>
      </w:r>
    </w:p>
    <w:p w14:paraId="627055FF">
      <w:pPr>
        <w:pStyle w:val="4"/>
        <w:keepNext w:val="0"/>
        <w:keepLines w:val="0"/>
        <w:widowControl/>
        <w:suppressLineNumbers w:val="0"/>
        <w:spacing w:line="360" w:lineRule="auto"/>
        <w:ind w:left="600"/>
        <w:jc w:val="both"/>
        <w:rPr>
          <w:rFonts w:hint="eastAsia" w:ascii="仿宋" w:hAnsi="仿宋" w:eastAsia="仿宋" w:cs="仿宋"/>
          <w:sz w:val="24"/>
          <w:szCs w:val="24"/>
        </w:rPr>
      </w:pPr>
      <w:r>
        <w:rPr>
          <w:rStyle w:val="7"/>
          <w:rFonts w:hint="eastAsia" w:ascii="仿宋" w:hAnsi="仿宋" w:eastAsia="仿宋" w:cs="仿宋"/>
          <w:sz w:val="24"/>
          <w:szCs w:val="24"/>
        </w:rPr>
        <w:t>3、发票要求：</w:t>
      </w:r>
      <w:r>
        <w:rPr>
          <w:rStyle w:val="7"/>
          <w:rFonts w:hint="eastAsia" w:ascii="仿宋" w:hAnsi="仿宋" w:eastAsia="仿宋" w:cs="仿宋"/>
          <w:b w:val="0"/>
          <w:bCs/>
          <w:sz w:val="24"/>
          <w:szCs w:val="24"/>
          <w:u w:val="single"/>
          <w:lang w:val="en-US" w:eastAsia="zh-CN"/>
        </w:rPr>
        <w:t>13%</w:t>
      </w:r>
      <w:r>
        <w:rPr>
          <w:rFonts w:hint="eastAsia" w:ascii="仿宋" w:hAnsi="仿宋" w:eastAsia="仿宋" w:cs="仿宋"/>
          <w:b w:val="0"/>
          <w:bCs/>
          <w:sz w:val="24"/>
          <w:szCs w:val="24"/>
          <w:u w:val="single"/>
          <w:lang w:val="en-US" w:eastAsia="zh-CN"/>
        </w:rPr>
        <w:t>增值税专用发票</w:t>
      </w:r>
    </w:p>
    <w:p w14:paraId="34E877B9">
      <w:pPr>
        <w:pStyle w:val="4"/>
        <w:keepNext w:val="0"/>
        <w:keepLines w:val="0"/>
        <w:widowControl/>
        <w:suppressLineNumbers w:val="0"/>
        <w:spacing w:line="360" w:lineRule="auto"/>
        <w:ind w:left="600"/>
        <w:jc w:val="both"/>
        <w:rPr>
          <w:rFonts w:hint="eastAsia" w:ascii="仿宋" w:hAnsi="仿宋" w:eastAsia="仿宋" w:cs="仿宋"/>
          <w:sz w:val="24"/>
          <w:szCs w:val="24"/>
        </w:rPr>
      </w:pPr>
      <w:r>
        <w:rPr>
          <w:rStyle w:val="7"/>
          <w:rFonts w:hint="eastAsia" w:ascii="仿宋" w:hAnsi="仿宋" w:eastAsia="仿宋" w:cs="仿宋"/>
          <w:sz w:val="24"/>
          <w:szCs w:val="24"/>
        </w:rPr>
        <w:t>4、投标单位非招标方黑名单企业。</w:t>
      </w:r>
    </w:p>
    <w:p w14:paraId="4C240F40">
      <w:pPr>
        <w:pStyle w:val="4"/>
        <w:keepNext w:val="0"/>
        <w:keepLines w:val="0"/>
        <w:widowControl/>
        <w:suppressLineNumbers w:val="0"/>
        <w:spacing w:line="360" w:lineRule="auto"/>
        <w:jc w:val="both"/>
        <w:rPr>
          <w:rFonts w:hint="eastAsia" w:ascii="仿宋" w:hAnsi="仿宋" w:eastAsia="仿宋" w:cs="仿宋"/>
          <w:sz w:val="24"/>
          <w:szCs w:val="24"/>
        </w:rPr>
      </w:pPr>
      <w:r>
        <w:rPr>
          <w:rStyle w:val="7"/>
          <w:rFonts w:hint="eastAsia" w:ascii="仿宋" w:hAnsi="仿宋" w:eastAsia="仿宋" w:cs="仿宋"/>
          <w:sz w:val="24"/>
          <w:szCs w:val="24"/>
        </w:rPr>
        <w:t>第五条： 报价要求</w:t>
      </w:r>
    </w:p>
    <w:p w14:paraId="6647CA85">
      <w:pPr>
        <w:pStyle w:val="4"/>
        <w:keepNext w:val="0"/>
        <w:keepLines w:val="0"/>
        <w:widowControl/>
        <w:suppressLineNumbers w:val="0"/>
        <w:spacing w:line="360" w:lineRule="auto"/>
        <w:ind w:left="600"/>
        <w:jc w:val="both"/>
        <w:rPr>
          <w:rFonts w:hint="eastAsia" w:ascii="仿宋" w:hAnsi="仿宋" w:eastAsia="仿宋" w:cs="仿宋"/>
          <w:sz w:val="24"/>
          <w:szCs w:val="24"/>
        </w:rPr>
      </w:pPr>
      <w:r>
        <w:rPr>
          <w:rStyle w:val="7"/>
          <w:rFonts w:hint="eastAsia" w:ascii="仿宋" w:hAnsi="仿宋" w:eastAsia="仿宋" w:cs="仿宋"/>
          <w:sz w:val="24"/>
          <w:szCs w:val="24"/>
        </w:rPr>
        <w:t>1、本次招标</w:t>
      </w:r>
      <w:r>
        <w:rPr>
          <w:rStyle w:val="7"/>
          <w:rFonts w:hint="eastAsia" w:ascii="仿宋" w:hAnsi="仿宋" w:eastAsia="仿宋" w:cs="仿宋"/>
          <w:sz w:val="24"/>
          <w:szCs w:val="24"/>
          <w:lang w:val="en-US" w:eastAsia="zh-CN"/>
        </w:rPr>
        <w:t>材料：</w:t>
      </w:r>
      <w:r>
        <w:rPr>
          <w:rStyle w:val="7"/>
          <w:rFonts w:hint="eastAsia" w:ascii="仿宋" w:hAnsi="仿宋" w:eastAsia="仿宋" w:cs="仿宋"/>
          <w:sz w:val="24"/>
          <w:szCs w:val="24"/>
          <w:u w:val="single"/>
          <w:lang w:val="en-US" w:eastAsia="zh-CN"/>
        </w:rPr>
        <w:t>钢筋</w:t>
      </w:r>
      <w:r>
        <w:rPr>
          <w:rStyle w:val="7"/>
          <w:rFonts w:hint="eastAsia" w:ascii="仿宋" w:hAnsi="仿宋" w:eastAsia="仿宋" w:cs="仿宋"/>
          <w:sz w:val="24"/>
          <w:szCs w:val="24"/>
          <w:u w:val="none"/>
          <w:lang w:val="en-US" w:eastAsia="zh-CN"/>
        </w:rPr>
        <w:t>，</w:t>
      </w:r>
      <w:r>
        <w:rPr>
          <w:rStyle w:val="7"/>
          <w:rFonts w:hint="eastAsia" w:ascii="仿宋" w:hAnsi="仿宋" w:eastAsia="仿宋" w:cs="仿宋"/>
          <w:sz w:val="24"/>
          <w:szCs w:val="24"/>
        </w:rPr>
        <w:t>总量：</w:t>
      </w:r>
      <w:r>
        <w:rPr>
          <w:rStyle w:val="7"/>
          <w:rFonts w:hint="eastAsia" w:ascii="仿宋" w:hAnsi="仿宋" w:eastAsia="仿宋" w:cs="仿宋"/>
          <w:sz w:val="24"/>
          <w:szCs w:val="24"/>
          <w:lang w:val="en-US" w:eastAsia="zh-CN"/>
        </w:rPr>
        <w:t xml:space="preserve"> </w:t>
      </w:r>
      <w:r>
        <w:rPr>
          <w:rStyle w:val="7"/>
          <w:rFonts w:hint="eastAsia" w:ascii="仿宋" w:hAnsi="仿宋" w:eastAsia="仿宋" w:cs="仿宋"/>
          <w:sz w:val="24"/>
          <w:szCs w:val="24"/>
          <w:u w:val="single"/>
          <w:lang w:val="en-US" w:eastAsia="zh-CN"/>
        </w:rPr>
        <w:t>3608.898</w:t>
      </w:r>
      <w:r>
        <w:rPr>
          <w:rFonts w:hint="eastAsia" w:ascii="仿宋" w:hAnsi="仿宋" w:eastAsia="仿宋" w:cs="仿宋"/>
          <w:sz w:val="24"/>
          <w:szCs w:val="24"/>
          <w:u w:val="single"/>
          <w:lang w:val="en-US" w:eastAsia="zh-CN"/>
        </w:rPr>
        <w:t>吨</w:t>
      </w:r>
      <w:r>
        <w:rPr>
          <w:rStyle w:val="7"/>
          <w:rFonts w:hint="eastAsia" w:ascii="仿宋" w:hAnsi="仿宋" w:eastAsia="仿宋" w:cs="仿宋"/>
          <w:sz w:val="24"/>
          <w:szCs w:val="24"/>
        </w:rPr>
        <w:t xml:space="preserve"> </w:t>
      </w:r>
    </w:p>
    <w:p w14:paraId="14E392A2">
      <w:pPr>
        <w:pStyle w:val="4"/>
        <w:keepNext w:val="0"/>
        <w:keepLines w:val="0"/>
        <w:widowControl/>
        <w:suppressLineNumbers w:val="0"/>
        <w:spacing w:line="360" w:lineRule="auto"/>
        <w:ind w:left="600"/>
        <w:jc w:val="both"/>
        <w:rPr>
          <w:rFonts w:hint="default" w:ascii="仿宋" w:hAnsi="仿宋" w:eastAsia="仿宋" w:cs="仿宋"/>
          <w:sz w:val="24"/>
          <w:szCs w:val="24"/>
          <w:lang w:val="en-US" w:eastAsia="zh-CN"/>
        </w:rPr>
      </w:pPr>
      <w:r>
        <w:rPr>
          <w:rStyle w:val="7"/>
          <w:rFonts w:hint="eastAsia" w:ascii="仿宋" w:hAnsi="仿宋" w:eastAsia="仿宋" w:cs="仿宋"/>
          <w:sz w:val="24"/>
          <w:szCs w:val="24"/>
        </w:rPr>
        <w:t>2、品牌/厂家要求：</w:t>
      </w:r>
      <w:r>
        <w:rPr>
          <w:rFonts w:hint="eastAsia" w:ascii="仿宋" w:hAnsi="仿宋" w:eastAsia="仿宋" w:cs="仿宋"/>
          <w:sz w:val="24"/>
          <w:szCs w:val="24"/>
          <w:u w:val="single"/>
          <w:lang w:val="en-US" w:eastAsia="zh-CN"/>
        </w:rPr>
        <w:t xml:space="preserve"> </w:t>
      </w:r>
      <w:r>
        <w:rPr>
          <w:rStyle w:val="7"/>
          <w:rFonts w:hint="eastAsia" w:ascii="仿宋" w:hAnsi="仿宋" w:eastAsia="仿宋" w:cs="仿宋"/>
          <w:sz w:val="24"/>
          <w:szCs w:val="24"/>
          <w:u w:val="single"/>
          <w:lang w:val="en-US" w:eastAsia="zh-CN"/>
        </w:rPr>
        <w:t xml:space="preserve">河钢、敬业等大厂 </w:t>
      </w:r>
    </w:p>
    <w:p w14:paraId="7345CE42">
      <w:pPr>
        <w:pStyle w:val="4"/>
        <w:keepNext w:val="0"/>
        <w:keepLines w:val="0"/>
        <w:widowControl/>
        <w:suppressLineNumbers w:val="0"/>
        <w:spacing w:line="360" w:lineRule="auto"/>
        <w:ind w:left="600"/>
        <w:jc w:val="both"/>
        <w:rPr>
          <w:rFonts w:hint="eastAsia" w:ascii="仿宋" w:hAnsi="仿宋" w:eastAsia="仿宋" w:cs="仿宋"/>
          <w:sz w:val="24"/>
          <w:szCs w:val="24"/>
          <w:u w:val="single"/>
          <w:lang w:val="en-US" w:eastAsia="zh-CN"/>
        </w:rPr>
      </w:pPr>
      <w:r>
        <w:rPr>
          <w:rStyle w:val="7"/>
          <w:rFonts w:hint="eastAsia" w:ascii="仿宋" w:hAnsi="仿宋" w:eastAsia="仿宋" w:cs="仿宋"/>
          <w:sz w:val="24"/>
          <w:szCs w:val="24"/>
        </w:rPr>
        <w:t>3、报价内容：所报价格为含增值税一票制价格，包含</w:t>
      </w:r>
      <w:r>
        <w:rPr>
          <w:rFonts w:hint="eastAsia" w:ascii="仿宋" w:hAnsi="仿宋" w:eastAsia="仿宋" w:cs="仿宋"/>
          <w:sz w:val="24"/>
          <w:szCs w:val="24"/>
          <w:u w:val="single"/>
          <w:lang w:val="en-US" w:eastAsia="zh-CN"/>
        </w:rPr>
        <w:t>税金（13%专票）、运费、装车费等。</w:t>
      </w:r>
    </w:p>
    <w:p w14:paraId="63F0F9B7">
      <w:pPr>
        <w:pStyle w:val="4"/>
        <w:keepNext w:val="0"/>
        <w:keepLines w:val="0"/>
        <w:widowControl/>
        <w:suppressLineNumbers w:val="0"/>
        <w:spacing w:line="360" w:lineRule="auto"/>
        <w:ind w:left="600"/>
        <w:jc w:val="both"/>
        <w:rPr>
          <w:rFonts w:hint="eastAsia" w:ascii="仿宋" w:hAnsi="仿宋" w:eastAsia="仿宋" w:cs="仿宋"/>
          <w:b/>
          <w:bCs/>
          <w:sz w:val="24"/>
          <w:szCs w:val="24"/>
          <w:u w:val="none"/>
          <w:lang w:val="en-US" w:eastAsia="zh-CN"/>
        </w:rPr>
      </w:pPr>
      <w:r>
        <w:rPr>
          <w:rFonts w:hint="eastAsia" w:ascii="仿宋" w:hAnsi="仿宋" w:eastAsia="仿宋" w:cs="仿宋"/>
          <w:b/>
          <w:bCs/>
          <w:sz w:val="24"/>
          <w:szCs w:val="24"/>
          <w:u w:val="none"/>
          <w:lang w:val="en-US" w:eastAsia="zh-CN"/>
        </w:rPr>
        <w:t>4、报价要求：1.按照订货当日的兰格网北京建筑市场行情批量价格（当日第一版价格）为基准价进行浮动报价，上浮为正，下浮为负。</w:t>
      </w:r>
    </w:p>
    <w:p w14:paraId="4238F2F8">
      <w:pPr>
        <w:pStyle w:val="4"/>
        <w:keepNext w:val="0"/>
        <w:keepLines w:val="0"/>
        <w:widowControl/>
        <w:suppressLineNumbers w:val="0"/>
        <w:spacing w:line="360" w:lineRule="auto"/>
        <w:ind w:left="600"/>
        <w:jc w:val="both"/>
        <w:rPr>
          <w:rFonts w:hint="default" w:ascii="仿宋" w:hAnsi="仿宋" w:eastAsia="仿宋" w:cs="仿宋"/>
          <w:b/>
          <w:bCs/>
          <w:sz w:val="24"/>
          <w:szCs w:val="24"/>
          <w:u w:val="none"/>
          <w:lang w:val="en-US" w:eastAsia="zh-CN"/>
        </w:rPr>
      </w:pPr>
      <w:r>
        <w:rPr>
          <w:rFonts w:hint="eastAsia" w:ascii="仿宋" w:hAnsi="仿宋" w:eastAsia="仿宋" w:cs="仿宋"/>
          <w:b/>
          <w:bCs/>
          <w:sz w:val="24"/>
          <w:szCs w:val="24"/>
          <w:u w:val="none"/>
          <w:lang w:val="en-US" w:eastAsia="zh-CN"/>
        </w:rPr>
        <w:t>2.批量原材按照贸易定价，无加工费，如需加工，报价需含加工费。</w:t>
      </w:r>
    </w:p>
    <w:p w14:paraId="13C2F58E">
      <w:pPr>
        <w:pStyle w:val="4"/>
        <w:keepNext w:val="0"/>
        <w:keepLines w:val="0"/>
        <w:widowControl/>
        <w:suppressLineNumbers w:val="0"/>
        <w:spacing w:line="360" w:lineRule="auto"/>
        <w:jc w:val="both"/>
        <w:rPr>
          <w:rFonts w:hint="eastAsia" w:ascii="仿宋" w:hAnsi="仿宋" w:eastAsia="仿宋" w:cs="仿宋"/>
          <w:sz w:val="24"/>
          <w:szCs w:val="24"/>
        </w:rPr>
      </w:pPr>
      <w:r>
        <w:rPr>
          <w:rStyle w:val="7"/>
          <w:rFonts w:hint="eastAsia" w:ascii="仿宋" w:hAnsi="仿宋" w:eastAsia="仿宋" w:cs="仿宋"/>
          <w:sz w:val="24"/>
          <w:szCs w:val="24"/>
        </w:rPr>
        <w:t>第六条： 结算方式</w:t>
      </w:r>
    </w:p>
    <w:p w14:paraId="27A8DA7C">
      <w:pPr>
        <w:pStyle w:val="4"/>
        <w:keepNext w:val="0"/>
        <w:keepLines w:val="0"/>
        <w:widowControl/>
        <w:suppressLineNumbers w:val="0"/>
        <w:spacing w:line="360" w:lineRule="auto"/>
        <w:ind w:left="600"/>
        <w:jc w:val="both"/>
        <w:rPr>
          <w:rFonts w:hint="eastAsia" w:ascii="仿宋" w:hAnsi="仿宋" w:eastAsia="仿宋" w:cs="仿宋"/>
          <w:sz w:val="24"/>
          <w:szCs w:val="24"/>
          <w:u w:val="single"/>
          <w:lang w:val="en-US" w:eastAsia="zh-CN"/>
        </w:rPr>
      </w:pPr>
      <w:r>
        <w:rPr>
          <w:rFonts w:hint="eastAsia" w:ascii="仿宋" w:hAnsi="仿宋" w:eastAsia="仿宋" w:cs="仿宋"/>
          <w:sz w:val="24"/>
          <w:szCs w:val="24"/>
        </w:rPr>
        <w:t>1、</w:t>
      </w:r>
      <w:r>
        <w:rPr>
          <w:rFonts w:hint="eastAsia" w:ascii="仿宋" w:hAnsi="仿宋" w:eastAsia="仿宋" w:cs="仿宋"/>
          <w:sz w:val="24"/>
          <w:szCs w:val="24"/>
          <w:u w:val="single"/>
          <w:lang w:val="en-US" w:eastAsia="zh-CN"/>
        </w:rPr>
        <w:t>货物运输至甲方指定地点后，双方对物资品种、型号、规格、数量、相关单证进行验收。如品种、型号、规格、相关单证不符合相符要求的。乙方应按照甲方要求退货或予以更换处理，由此发生的费用和损失由乙方承担。</w:t>
      </w:r>
    </w:p>
    <w:p w14:paraId="190758F7">
      <w:pPr>
        <w:pStyle w:val="4"/>
        <w:keepNext w:val="0"/>
        <w:keepLines w:val="0"/>
        <w:widowControl/>
        <w:suppressLineNumbers w:val="0"/>
        <w:spacing w:line="360" w:lineRule="auto"/>
        <w:ind w:left="600"/>
        <w:jc w:val="both"/>
        <w:rPr>
          <w:rFonts w:hint="eastAsia" w:ascii="仿宋" w:hAnsi="仿宋" w:eastAsia="仿宋" w:cs="仿宋"/>
          <w:sz w:val="24"/>
          <w:szCs w:val="24"/>
          <w:u w:val="single"/>
          <w:lang w:val="en-US" w:eastAsia="zh-CN"/>
        </w:rPr>
      </w:pPr>
      <w:r>
        <w:rPr>
          <w:rFonts w:hint="eastAsia" w:ascii="仿宋" w:hAnsi="仿宋" w:eastAsia="仿宋" w:cs="仿宋"/>
          <w:sz w:val="24"/>
          <w:szCs w:val="24"/>
        </w:rPr>
        <w:t>2、</w:t>
      </w:r>
      <w:r>
        <w:rPr>
          <w:rFonts w:hint="eastAsia" w:ascii="仿宋" w:hAnsi="仿宋" w:eastAsia="仿宋" w:cs="仿宋"/>
          <w:sz w:val="24"/>
          <w:szCs w:val="24"/>
          <w:u w:val="single"/>
          <w:lang w:val="en-US" w:eastAsia="zh-CN"/>
        </w:rPr>
        <w:t>根据甲方检验合格及双方共同签认的送货单作为双方结算的依据，除此之外任何证明、收条、欠条、信函等文件，都不得作为结算依据。</w:t>
      </w:r>
    </w:p>
    <w:p w14:paraId="5FB9F89B">
      <w:pPr>
        <w:pStyle w:val="4"/>
        <w:keepNext w:val="0"/>
        <w:keepLines w:val="0"/>
        <w:widowControl/>
        <w:suppressLineNumbers w:val="0"/>
        <w:spacing w:line="360" w:lineRule="auto"/>
        <w:jc w:val="both"/>
        <w:rPr>
          <w:rFonts w:hint="eastAsia" w:ascii="仿宋" w:hAnsi="仿宋" w:eastAsia="仿宋" w:cs="仿宋"/>
          <w:sz w:val="24"/>
          <w:szCs w:val="24"/>
        </w:rPr>
      </w:pPr>
      <w:r>
        <w:rPr>
          <w:rStyle w:val="7"/>
          <w:rFonts w:hint="eastAsia" w:ascii="仿宋" w:hAnsi="仿宋" w:eastAsia="仿宋" w:cs="仿宋"/>
          <w:sz w:val="24"/>
          <w:szCs w:val="24"/>
        </w:rPr>
        <w:t>第七条： 付款方式</w:t>
      </w:r>
    </w:p>
    <w:p w14:paraId="0F922B21">
      <w:pPr>
        <w:pStyle w:val="4"/>
        <w:keepNext w:val="0"/>
        <w:keepLines w:val="0"/>
        <w:widowControl/>
        <w:suppressLineNumbers w:val="0"/>
        <w:spacing w:line="360" w:lineRule="auto"/>
        <w:ind w:left="600"/>
        <w:jc w:val="both"/>
        <w:rPr>
          <w:rFonts w:hint="default" w:ascii="仿宋" w:hAnsi="仿宋" w:eastAsia="仿宋" w:cs="仿宋"/>
          <w:sz w:val="24"/>
          <w:szCs w:val="24"/>
          <w:lang w:val="en-US"/>
        </w:rPr>
      </w:pPr>
      <w:r>
        <w:rPr>
          <w:rStyle w:val="7"/>
          <w:rFonts w:hint="eastAsia" w:ascii="仿宋" w:hAnsi="仿宋" w:eastAsia="仿宋" w:cs="仿宋"/>
          <w:sz w:val="24"/>
          <w:szCs w:val="24"/>
        </w:rPr>
        <w:t>1、</w:t>
      </w:r>
      <w:r>
        <w:rPr>
          <w:rFonts w:hint="eastAsia" w:ascii="仿宋" w:hAnsi="仿宋" w:eastAsia="仿宋" w:cs="仿宋"/>
          <w:sz w:val="24"/>
          <w:szCs w:val="24"/>
        </w:rPr>
        <w:t>支付方式：</w:t>
      </w:r>
      <w:r>
        <w:rPr>
          <w:rFonts w:hint="eastAsia" w:ascii="仿宋" w:hAnsi="仿宋" w:eastAsia="仿宋" w:cs="仿宋"/>
          <w:sz w:val="24"/>
          <w:szCs w:val="24"/>
          <w:u w:val="single"/>
          <w:lang w:val="en-US" w:eastAsia="zh-CN"/>
        </w:rPr>
        <w:t>电汇、供应链、商业承兑、抵顶房产。</w:t>
      </w:r>
    </w:p>
    <w:p w14:paraId="3B86C37D">
      <w:pPr>
        <w:pStyle w:val="4"/>
        <w:keepNext w:val="0"/>
        <w:keepLines w:val="0"/>
        <w:widowControl/>
        <w:suppressLineNumbers w:val="0"/>
        <w:spacing w:line="360" w:lineRule="auto"/>
        <w:ind w:left="600"/>
        <w:jc w:val="both"/>
        <w:rPr>
          <w:rFonts w:hint="eastAsia" w:ascii="仿宋" w:hAnsi="仿宋" w:eastAsia="仿宋" w:cs="仿宋"/>
          <w:sz w:val="24"/>
          <w:szCs w:val="24"/>
          <w:u w:val="single"/>
          <w:lang w:val="en-US" w:eastAsia="zh-CN"/>
        </w:rPr>
      </w:pPr>
      <w:r>
        <w:rPr>
          <w:rStyle w:val="7"/>
          <w:rFonts w:hint="eastAsia" w:ascii="仿宋" w:hAnsi="仿宋" w:eastAsia="仿宋" w:cs="仿宋"/>
          <w:sz w:val="24"/>
          <w:szCs w:val="24"/>
        </w:rPr>
        <w:t>2、</w:t>
      </w:r>
      <w:r>
        <w:rPr>
          <w:rFonts w:hint="eastAsia" w:ascii="仿宋" w:hAnsi="仿宋" w:eastAsia="仿宋" w:cs="仿宋"/>
          <w:sz w:val="24"/>
          <w:szCs w:val="24"/>
        </w:rPr>
        <w:t>支付时间：</w:t>
      </w:r>
      <w:r>
        <w:rPr>
          <w:rFonts w:hint="eastAsia" w:ascii="仿宋" w:hAnsi="仿宋" w:eastAsia="仿宋" w:cs="仿宋"/>
          <w:sz w:val="24"/>
          <w:szCs w:val="24"/>
          <w:u w:val="single"/>
          <w:lang w:val="en-US" w:eastAsia="zh-CN"/>
        </w:rPr>
        <w:t>钢筋进场验收合格，每批次货到现场30天内付清货款。（本项目为专项债项目，根据甲方资金情况支付，支付时间双方可另行协商。）</w:t>
      </w:r>
    </w:p>
    <w:p w14:paraId="0B9715A9">
      <w:pPr>
        <w:pStyle w:val="4"/>
        <w:keepNext w:val="0"/>
        <w:keepLines w:val="0"/>
        <w:widowControl/>
        <w:suppressLineNumbers w:val="0"/>
        <w:spacing w:line="360" w:lineRule="auto"/>
        <w:jc w:val="both"/>
        <w:rPr>
          <w:rFonts w:hint="eastAsia" w:ascii="仿宋" w:hAnsi="仿宋" w:eastAsia="仿宋" w:cs="仿宋"/>
          <w:sz w:val="24"/>
          <w:szCs w:val="24"/>
        </w:rPr>
      </w:pPr>
      <w:r>
        <w:rPr>
          <w:rStyle w:val="7"/>
          <w:rFonts w:hint="eastAsia" w:ascii="宋体" w:hAnsi="宋体" w:eastAsia="宋体" w:cs="宋体"/>
          <w:b/>
          <w:bCs/>
          <w:i w:val="0"/>
          <w:iCs w:val="0"/>
          <w:caps w:val="0"/>
          <w:color w:val="000000"/>
          <w:spacing w:val="0"/>
          <w:sz w:val="24"/>
          <w:szCs w:val="24"/>
          <w:shd w:val="clear" w:fill="FFFFFF"/>
        </w:rPr>
        <w:t>第八条：</w:t>
      </w:r>
      <w:r>
        <w:rPr>
          <w:rStyle w:val="7"/>
          <w:rFonts w:hint="eastAsia" w:ascii="宋体" w:hAnsi="宋体" w:eastAsia="宋体" w:cs="宋体"/>
          <w:b/>
          <w:bCs/>
          <w:i w:val="0"/>
          <w:iCs w:val="0"/>
          <w:caps w:val="0"/>
          <w:color w:val="000000"/>
          <w:spacing w:val="0"/>
          <w:sz w:val="24"/>
          <w:szCs w:val="24"/>
          <w:shd w:val="clear" w:fill="FFFFFF"/>
          <w:lang w:val="en-US" w:eastAsia="zh-CN"/>
        </w:rPr>
        <w:t xml:space="preserve"> </w:t>
      </w:r>
      <w:r>
        <w:rPr>
          <w:rStyle w:val="7"/>
          <w:rFonts w:hint="eastAsia" w:ascii="宋体" w:hAnsi="宋体" w:eastAsia="宋体" w:cs="宋体"/>
          <w:b/>
          <w:bCs/>
          <w:i w:val="0"/>
          <w:iCs w:val="0"/>
          <w:caps w:val="0"/>
          <w:color w:val="000000"/>
          <w:spacing w:val="0"/>
          <w:sz w:val="24"/>
          <w:szCs w:val="24"/>
          <w:shd w:val="clear" w:fill="FFFFFF"/>
        </w:rPr>
        <w:t>投标须知</w:t>
      </w:r>
    </w:p>
    <w:p w14:paraId="2F108540">
      <w:pPr>
        <w:pStyle w:val="9"/>
        <w:widowControl/>
        <w:numPr>
          <w:ilvl w:val="0"/>
          <w:numId w:val="2"/>
        </w:numPr>
        <w:spacing w:after="50" w:line="360" w:lineRule="auto"/>
        <w:ind w:left="479" w:leftChars="228" w:firstLine="0" w:firstLineChars="0"/>
        <w:jc w:val="left"/>
        <w:rPr>
          <w:rFonts w:hint="eastAsia" w:ascii="仿宋" w:hAnsi="仿宋" w:eastAsia="仿宋" w:cs="仿宋"/>
          <w:b w:val="0"/>
          <w:bCs w:val="0"/>
          <w:i w:val="0"/>
          <w:iCs w:val="0"/>
          <w:caps w:val="0"/>
          <w:color w:val="000000"/>
          <w:spacing w:val="0"/>
          <w:sz w:val="24"/>
          <w:szCs w:val="24"/>
          <w:shd w:val="clear" w:fill="FFFFFF"/>
        </w:rPr>
      </w:pPr>
      <w:r>
        <w:rPr>
          <w:rFonts w:hint="eastAsia" w:ascii="仿宋" w:hAnsi="仿宋" w:eastAsia="仿宋" w:cs="仿宋"/>
          <w:kern w:val="0"/>
          <w:sz w:val="24"/>
          <w:szCs w:val="24"/>
          <w:u w:val="none"/>
        </w:rPr>
        <w:t>本次招标采用云采平台开标。请投标人在递交截止时间之前在云采平台进行报价</w:t>
      </w:r>
      <w:r>
        <w:rPr>
          <w:rFonts w:hint="eastAsia" w:ascii="仿宋" w:hAnsi="仿宋" w:eastAsia="仿宋" w:cs="仿宋"/>
          <w:kern w:val="0"/>
          <w:sz w:val="24"/>
          <w:szCs w:val="24"/>
          <w:u w:val="none"/>
          <w:lang w:eastAsia="zh-CN"/>
        </w:rPr>
        <w:t>。</w:t>
      </w:r>
      <w:r>
        <w:rPr>
          <w:rFonts w:hint="eastAsia" w:ascii="仿宋" w:hAnsi="仿宋" w:eastAsia="仿宋" w:cs="仿宋"/>
          <w:b w:val="0"/>
          <w:bCs w:val="0"/>
          <w:i w:val="0"/>
          <w:iCs w:val="0"/>
          <w:caps w:val="0"/>
          <w:color w:val="000000"/>
          <w:spacing w:val="0"/>
          <w:sz w:val="24"/>
          <w:szCs w:val="24"/>
          <w:u w:val="none"/>
          <w:shd w:val="clear" w:fill="FFFFFF"/>
        </w:rPr>
        <w:t>投</w:t>
      </w:r>
      <w:r>
        <w:rPr>
          <w:rFonts w:hint="eastAsia" w:ascii="仿宋" w:hAnsi="仿宋" w:eastAsia="仿宋" w:cs="仿宋"/>
          <w:b w:val="0"/>
          <w:bCs w:val="0"/>
          <w:i w:val="0"/>
          <w:iCs w:val="0"/>
          <w:caps w:val="0"/>
          <w:color w:val="000000"/>
          <w:spacing w:val="0"/>
          <w:sz w:val="24"/>
          <w:szCs w:val="24"/>
          <w:shd w:val="clear" w:fill="FFFFFF"/>
        </w:rPr>
        <w:t>标网址：施工云采网（http://www.zgsgycw.com/）</w:t>
      </w:r>
    </w:p>
    <w:p w14:paraId="239B7ED5">
      <w:pPr>
        <w:pStyle w:val="4"/>
        <w:keepNext w:val="0"/>
        <w:keepLines w:val="0"/>
        <w:widowControl/>
        <w:suppressLineNumbers w:val="0"/>
        <w:spacing w:line="360" w:lineRule="auto"/>
        <w:ind w:left="479" w:leftChars="228" w:firstLine="0" w:firstLineChars="0"/>
        <w:jc w:val="both"/>
        <w:rPr>
          <w:rStyle w:val="7"/>
          <w:rFonts w:hint="eastAsia" w:ascii="仿宋" w:hAnsi="仿宋" w:eastAsia="仿宋" w:cs="仿宋"/>
          <w:b w:val="0"/>
          <w:bCs w:val="0"/>
          <w:sz w:val="24"/>
          <w:szCs w:val="24"/>
        </w:rPr>
      </w:pPr>
      <w:r>
        <w:rPr>
          <w:rStyle w:val="7"/>
          <w:rFonts w:hint="eastAsia" w:ascii="仿宋" w:hAnsi="仿宋" w:eastAsia="仿宋" w:cs="仿宋"/>
          <w:b w:val="0"/>
          <w:bCs w:val="0"/>
          <w:i w:val="0"/>
          <w:iCs w:val="0"/>
          <w:caps w:val="0"/>
          <w:color w:val="000000"/>
          <w:spacing w:val="0"/>
          <w:sz w:val="24"/>
          <w:szCs w:val="24"/>
          <w:shd w:val="clear" w:fill="FFFFFF"/>
        </w:rPr>
        <w:t>2、投标人在投标前须在施工云采网完成注册（自行注册）并录入河北建设集团《集采供应商名录》后方可参与报价。</w:t>
      </w:r>
    </w:p>
    <w:p w14:paraId="4DEA682A">
      <w:pPr>
        <w:pStyle w:val="4"/>
        <w:keepNext w:val="0"/>
        <w:keepLines w:val="0"/>
        <w:widowControl/>
        <w:suppressLineNumbers w:val="0"/>
        <w:spacing w:line="360" w:lineRule="auto"/>
        <w:ind w:firstLine="480" w:firstLineChars="200"/>
        <w:jc w:val="both"/>
        <w:rPr>
          <w:rFonts w:hint="eastAsia" w:ascii="仿宋" w:hAnsi="仿宋" w:eastAsia="仿宋" w:cs="仿宋"/>
          <w:sz w:val="24"/>
          <w:szCs w:val="24"/>
        </w:rPr>
      </w:pPr>
      <w:r>
        <w:rPr>
          <w:rStyle w:val="7"/>
          <w:rFonts w:hint="eastAsia" w:ascii="仿宋" w:hAnsi="仿宋" w:eastAsia="仿宋" w:cs="仿宋"/>
          <w:b w:val="0"/>
          <w:bCs/>
          <w:sz w:val="24"/>
          <w:szCs w:val="24"/>
        </w:rPr>
        <w:t>3、</w:t>
      </w:r>
      <w:r>
        <w:rPr>
          <w:rFonts w:hint="eastAsia" w:ascii="仿宋" w:hAnsi="仿宋" w:eastAsia="仿宋" w:cs="仿宋"/>
          <w:sz w:val="24"/>
          <w:szCs w:val="24"/>
        </w:rPr>
        <w:t>有下列情况之一的，投标书视为无效标。</w:t>
      </w:r>
    </w:p>
    <w:p w14:paraId="179F0011">
      <w:pPr>
        <w:pStyle w:val="4"/>
        <w:keepNext w:val="0"/>
        <w:keepLines w:val="0"/>
        <w:widowControl/>
        <w:suppressLineNumbers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（1）提交的投标文件未对招标文件进行实质性响应的；</w:t>
      </w:r>
    </w:p>
    <w:p w14:paraId="7AFBE12D">
      <w:pPr>
        <w:pStyle w:val="4"/>
        <w:keepNext w:val="0"/>
        <w:keepLines w:val="0"/>
        <w:widowControl/>
        <w:suppressLineNumbers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（2）投标人恶意串通投标情形的；</w:t>
      </w:r>
    </w:p>
    <w:p w14:paraId="0E35018C">
      <w:pPr>
        <w:pStyle w:val="4"/>
        <w:keepNext w:val="0"/>
        <w:keepLines w:val="0"/>
        <w:widowControl/>
        <w:suppressLineNumbers w:val="0"/>
        <w:spacing w:line="360" w:lineRule="auto"/>
        <w:ind w:left="719" w:leftChars="228" w:hanging="240" w:hangingChars="100"/>
        <w:jc w:val="both"/>
        <w:rPr>
          <w:rFonts w:hint="eastAsia" w:ascii="仿宋" w:hAnsi="仿宋" w:eastAsia="仿宋" w:cs="仿宋"/>
          <w:sz w:val="24"/>
          <w:szCs w:val="24"/>
        </w:rPr>
      </w:pPr>
      <w:r>
        <w:rPr>
          <w:rFonts w:hint="eastAsia" w:ascii="仿宋" w:hAnsi="仿宋" w:eastAsia="仿宋" w:cs="仿宋"/>
          <w:sz w:val="24"/>
          <w:szCs w:val="24"/>
        </w:rPr>
        <w:t>（3）投标人投标报价经评审判定存在明显故意重大不平衡报价或低于成本价的；</w:t>
      </w:r>
    </w:p>
    <w:p w14:paraId="147177F2">
      <w:pPr>
        <w:pStyle w:val="4"/>
        <w:keepNext w:val="0"/>
        <w:keepLines w:val="0"/>
        <w:widowControl/>
        <w:suppressLineNumbers w:val="0"/>
        <w:spacing w:line="360" w:lineRule="auto"/>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rPr>
        <w:t>（4）在招标中，出现影响采购公正的违法、违规行为的。</w:t>
      </w:r>
    </w:p>
    <w:p w14:paraId="1F4C3D86">
      <w:pPr>
        <w:pStyle w:val="4"/>
        <w:keepNext w:val="0"/>
        <w:keepLines w:val="0"/>
        <w:widowControl/>
        <w:suppressLineNumbers w:val="0"/>
        <w:spacing w:line="360" w:lineRule="auto"/>
        <w:jc w:val="both"/>
        <w:rPr>
          <w:rStyle w:val="7"/>
          <w:rFonts w:hint="eastAsia" w:ascii="仿宋" w:hAnsi="仿宋" w:eastAsia="仿宋" w:cs="仿宋"/>
          <w:sz w:val="24"/>
          <w:szCs w:val="24"/>
        </w:rPr>
      </w:pPr>
      <w:r>
        <w:rPr>
          <w:rStyle w:val="7"/>
          <w:rFonts w:hint="eastAsia" w:ascii="仿宋" w:hAnsi="仿宋" w:eastAsia="仿宋" w:cs="仿宋"/>
          <w:sz w:val="24"/>
          <w:szCs w:val="24"/>
        </w:rPr>
        <w:t>第</w:t>
      </w:r>
      <w:r>
        <w:rPr>
          <w:rStyle w:val="7"/>
          <w:rFonts w:hint="eastAsia" w:ascii="仿宋" w:hAnsi="仿宋" w:eastAsia="仿宋" w:cs="仿宋"/>
          <w:sz w:val="24"/>
          <w:szCs w:val="24"/>
          <w:lang w:val="en-US" w:eastAsia="zh-CN"/>
        </w:rPr>
        <w:t>九</w:t>
      </w:r>
      <w:r>
        <w:rPr>
          <w:rStyle w:val="7"/>
          <w:rFonts w:hint="eastAsia" w:ascii="仿宋" w:hAnsi="仿宋" w:eastAsia="仿宋" w:cs="仿宋"/>
          <w:sz w:val="24"/>
          <w:szCs w:val="24"/>
        </w:rPr>
        <w:t>条： 时间要求</w:t>
      </w:r>
    </w:p>
    <w:p w14:paraId="60B59EDD">
      <w:pPr>
        <w:pStyle w:val="4"/>
        <w:keepNext w:val="0"/>
        <w:keepLines w:val="0"/>
        <w:widowControl/>
        <w:numPr>
          <w:ilvl w:val="0"/>
          <w:numId w:val="3"/>
        </w:numPr>
        <w:suppressLineNumbers w:val="0"/>
        <w:spacing w:line="360" w:lineRule="auto"/>
        <w:ind w:left="600"/>
        <w:jc w:val="both"/>
        <w:rPr>
          <w:rFonts w:hint="eastAsia" w:ascii="仿宋" w:hAnsi="仿宋" w:eastAsia="仿宋" w:cs="仿宋"/>
          <w:sz w:val="24"/>
          <w:szCs w:val="24"/>
          <w:u w:val="single"/>
          <w:lang w:val="en-US" w:eastAsia="zh-CN"/>
        </w:rPr>
      </w:pPr>
      <w:r>
        <w:rPr>
          <w:rFonts w:hint="eastAsia" w:ascii="仿宋" w:hAnsi="仿宋" w:eastAsia="仿宋" w:cs="仿宋"/>
          <w:sz w:val="24"/>
          <w:szCs w:val="24"/>
        </w:rPr>
        <w:t>投标截止时间：</w:t>
      </w:r>
      <w:r>
        <w:rPr>
          <w:rFonts w:hint="eastAsia" w:ascii="仿宋" w:hAnsi="仿宋" w:eastAsia="仿宋" w:cs="仿宋"/>
          <w:sz w:val="24"/>
          <w:szCs w:val="24"/>
          <w:u w:val="single"/>
          <w:lang w:val="en-US" w:eastAsia="zh-CN"/>
        </w:rPr>
        <w:t>2026年6月16日14时00分</w:t>
      </w:r>
    </w:p>
    <w:p w14:paraId="2029B2A5">
      <w:pPr>
        <w:pStyle w:val="4"/>
        <w:keepNext w:val="0"/>
        <w:keepLines w:val="0"/>
        <w:widowControl/>
        <w:numPr>
          <w:ilvl w:val="0"/>
          <w:numId w:val="3"/>
        </w:numPr>
        <w:suppressLineNumbers w:val="0"/>
        <w:spacing w:line="360" w:lineRule="auto"/>
        <w:ind w:left="600"/>
        <w:jc w:val="both"/>
        <w:rPr>
          <w:rFonts w:hint="eastAsia" w:ascii="仿宋" w:hAnsi="仿宋" w:eastAsia="仿宋" w:cs="仿宋"/>
          <w:sz w:val="24"/>
          <w:szCs w:val="24"/>
          <w:u w:val="single"/>
          <w:lang w:val="en-US" w:eastAsia="zh-CN"/>
        </w:rPr>
      </w:pPr>
      <w:r>
        <w:rPr>
          <w:rFonts w:hint="eastAsia" w:ascii="仿宋" w:hAnsi="仿宋" w:eastAsia="仿宋" w:cs="仿宋"/>
          <w:sz w:val="24"/>
          <w:szCs w:val="24"/>
        </w:rPr>
        <w:t>开标时间：</w:t>
      </w:r>
      <w:r>
        <w:rPr>
          <w:rFonts w:hint="eastAsia" w:ascii="仿宋" w:hAnsi="仿宋" w:eastAsia="仿宋" w:cs="仿宋"/>
          <w:sz w:val="24"/>
          <w:szCs w:val="24"/>
          <w:u w:val="single"/>
          <w:lang w:val="en-US" w:eastAsia="zh-CN"/>
        </w:rPr>
        <w:t>2026年6</w:t>
      </w:r>
      <w:bookmarkStart w:id="0" w:name="_GoBack"/>
      <w:bookmarkEnd w:id="0"/>
      <w:r>
        <w:rPr>
          <w:rFonts w:hint="eastAsia" w:ascii="仿宋" w:hAnsi="仿宋" w:eastAsia="仿宋" w:cs="仿宋"/>
          <w:sz w:val="24"/>
          <w:szCs w:val="24"/>
          <w:u w:val="single"/>
          <w:lang w:val="en-US" w:eastAsia="zh-CN"/>
        </w:rPr>
        <w:t>月16日16时00分</w:t>
      </w:r>
    </w:p>
    <w:p w14:paraId="1C44BB7A">
      <w:pPr>
        <w:pStyle w:val="4"/>
        <w:keepNext w:val="0"/>
        <w:keepLines w:val="0"/>
        <w:widowControl/>
        <w:suppressLineNumbers w:val="0"/>
        <w:spacing w:line="360" w:lineRule="auto"/>
        <w:jc w:val="both"/>
        <w:rPr>
          <w:rFonts w:hint="eastAsia" w:ascii="仿宋" w:hAnsi="仿宋" w:eastAsia="仿宋" w:cs="仿宋"/>
          <w:sz w:val="24"/>
          <w:szCs w:val="24"/>
        </w:rPr>
      </w:pPr>
      <w:r>
        <w:rPr>
          <w:rStyle w:val="7"/>
          <w:rFonts w:hint="eastAsia" w:ascii="仿宋" w:hAnsi="仿宋" w:eastAsia="仿宋" w:cs="仿宋"/>
          <w:sz w:val="24"/>
          <w:szCs w:val="24"/>
        </w:rPr>
        <w:t>第</w:t>
      </w:r>
      <w:r>
        <w:rPr>
          <w:rStyle w:val="7"/>
          <w:rFonts w:hint="eastAsia" w:ascii="仿宋" w:hAnsi="仿宋" w:eastAsia="仿宋" w:cs="仿宋"/>
          <w:sz w:val="24"/>
          <w:szCs w:val="24"/>
          <w:lang w:val="en-US" w:eastAsia="zh-CN"/>
        </w:rPr>
        <w:t>十</w:t>
      </w:r>
      <w:r>
        <w:rPr>
          <w:rStyle w:val="7"/>
          <w:rFonts w:hint="eastAsia" w:ascii="仿宋" w:hAnsi="仿宋" w:eastAsia="仿宋" w:cs="仿宋"/>
          <w:sz w:val="24"/>
          <w:szCs w:val="24"/>
        </w:rPr>
        <w:t>条： 其它</w:t>
      </w:r>
    </w:p>
    <w:p w14:paraId="22EF579D">
      <w:pPr>
        <w:pStyle w:val="4"/>
        <w:keepNext w:val="0"/>
        <w:keepLines w:val="0"/>
        <w:widowControl/>
        <w:suppressLineNumbers w:val="0"/>
        <w:spacing w:line="360" w:lineRule="auto"/>
        <w:ind w:left="600"/>
        <w:jc w:val="both"/>
        <w:rPr>
          <w:rFonts w:hint="eastAsia" w:ascii="仿宋" w:hAnsi="仿宋" w:eastAsia="仿宋" w:cs="仿宋"/>
          <w:sz w:val="24"/>
          <w:szCs w:val="24"/>
        </w:rPr>
      </w:pPr>
      <w:r>
        <w:rPr>
          <w:rStyle w:val="7"/>
          <w:rFonts w:hint="eastAsia" w:ascii="仿宋" w:hAnsi="仿宋" w:eastAsia="仿宋" w:cs="仿宋"/>
          <w:sz w:val="24"/>
          <w:szCs w:val="24"/>
        </w:rPr>
        <w:t>1、</w:t>
      </w:r>
      <w:r>
        <w:rPr>
          <w:rFonts w:hint="eastAsia" w:ascii="仿宋" w:hAnsi="仿宋" w:eastAsia="仿宋" w:cs="仿宋"/>
          <w:sz w:val="24"/>
          <w:szCs w:val="24"/>
        </w:rPr>
        <w:t>投标方在货物全部供齐之前，不得因资金问题停止供货，影响正常施工，给招标方造成的一切经济损失，由投标方承担。</w:t>
      </w:r>
    </w:p>
    <w:p w14:paraId="6AAA0C3B">
      <w:pPr>
        <w:pStyle w:val="4"/>
        <w:keepNext w:val="0"/>
        <w:keepLines w:val="0"/>
        <w:widowControl/>
        <w:suppressLineNumbers w:val="0"/>
        <w:spacing w:line="360" w:lineRule="auto"/>
        <w:ind w:left="600"/>
        <w:jc w:val="both"/>
        <w:rPr>
          <w:rFonts w:hint="eastAsia" w:ascii="仿宋" w:hAnsi="仿宋" w:eastAsia="仿宋" w:cs="仿宋"/>
          <w:sz w:val="24"/>
          <w:szCs w:val="24"/>
        </w:rPr>
      </w:pPr>
      <w:r>
        <w:rPr>
          <w:rStyle w:val="7"/>
          <w:rFonts w:hint="eastAsia" w:ascii="仿宋" w:hAnsi="仿宋" w:eastAsia="仿宋" w:cs="仿宋"/>
          <w:sz w:val="24"/>
          <w:szCs w:val="24"/>
        </w:rPr>
        <w:t>2、</w:t>
      </w:r>
      <w:r>
        <w:rPr>
          <w:rFonts w:hint="eastAsia" w:ascii="仿宋" w:hAnsi="仿宋" w:eastAsia="仿宋" w:cs="仿宋"/>
          <w:sz w:val="24"/>
          <w:szCs w:val="24"/>
        </w:rPr>
        <w:t>环境、职业健康安全对投标方的要求</w:t>
      </w:r>
    </w:p>
    <w:p w14:paraId="49AC9988">
      <w:pPr>
        <w:pStyle w:val="4"/>
        <w:keepNext w:val="0"/>
        <w:keepLines w:val="0"/>
        <w:widowControl/>
        <w:suppressLineNumbers w:val="0"/>
        <w:spacing w:line="360" w:lineRule="auto"/>
        <w:ind w:left="600"/>
        <w:jc w:val="both"/>
        <w:rPr>
          <w:rFonts w:hint="eastAsia" w:ascii="仿宋" w:hAnsi="仿宋" w:eastAsia="仿宋" w:cs="仿宋"/>
          <w:sz w:val="24"/>
          <w:szCs w:val="24"/>
        </w:rPr>
      </w:pPr>
      <w:r>
        <w:rPr>
          <w:rFonts w:hint="eastAsia" w:ascii="仿宋" w:hAnsi="仿宋" w:eastAsia="仿宋" w:cs="仿宋"/>
          <w:sz w:val="24"/>
          <w:szCs w:val="24"/>
          <w:u w:val="single"/>
        </w:rPr>
        <w:t>(1) 运输车辆尾气排放符合省、直辖市环保部门要求；</w:t>
      </w:r>
    </w:p>
    <w:p w14:paraId="483D862D">
      <w:pPr>
        <w:pStyle w:val="4"/>
        <w:keepNext w:val="0"/>
        <w:keepLines w:val="0"/>
        <w:widowControl/>
        <w:suppressLineNumbers w:val="0"/>
        <w:spacing w:line="360" w:lineRule="auto"/>
        <w:ind w:left="600"/>
        <w:jc w:val="both"/>
        <w:rPr>
          <w:rFonts w:hint="eastAsia" w:ascii="仿宋" w:hAnsi="仿宋" w:eastAsia="仿宋" w:cs="仿宋"/>
          <w:sz w:val="24"/>
          <w:szCs w:val="24"/>
        </w:rPr>
      </w:pPr>
      <w:r>
        <w:rPr>
          <w:rFonts w:hint="eastAsia" w:ascii="仿宋" w:hAnsi="仿宋" w:eastAsia="仿宋" w:cs="仿宋"/>
          <w:sz w:val="24"/>
          <w:szCs w:val="24"/>
          <w:u w:val="single"/>
        </w:rPr>
        <w:t>(2) 出场车辆整洁，车况保持良好；</w:t>
      </w:r>
    </w:p>
    <w:p w14:paraId="3C02D9A6">
      <w:pPr>
        <w:pStyle w:val="4"/>
        <w:keepNext w:val="0"/>
        <w:keepLines w:val="0"/>
        <w:widowControl/>
        <w:suppressLineNumbers w:val="0"/>
        <w:spacing w:line="360" w:lineRule="auto"/>
        <w:ind w:left="600"/>
        <w:jc w:val="both"/>
        <w:rPr>
          <w:rFonts w:hint="eastAsia" w:ascii="仿宋" w:hAnsi="仿宋" w:eastAsia="仿宋" w:cs="仿宋"/>
          <w:sz w:val="24"/>
          <w:szCs w:val="24"/>
        </w:rPr>
      </w:pPr>
      <w:r>
        <w:rPr>
          <w:rFonts w:hint="eastAsia" w:ascii="仿宋" w:hAnsi="仿宋" w:eastAsia="仿宋" w:cs="仿宋"/>
          <w:sz w:val="24"/>
          <w:szCs w:val="24"/>
          <w:u w:val="single"/>
        </w:rPr>
        <w:t>(3) 投标方应严格遵守招标方施工场区内各项环境、职业健康安全管理规定；</w:t>
      </w:r>
    </w:p>
    <w:p w14:paraId="09BE6531">
      <w:pPr>
        <w:pStyle w:val="4"/>
        <w:keepNext w:val="0"/>
        <w:keepLines w:val="0"/>
        <w:widowControl/>
        <w:suppressLineNumbers w:val="0"/>
        <w:spacing w:line="360" w:lineRule="auto"/>
        <w:ind w:left="600"/>
        <w:jc w:val="both"/>
        <w:rPr>
          <w:rFonts w:hint="eastAsia" w:ascii="仿宋" w:hAnsi="仿宋" w:eastAsia="仿宋" w:cs="仿宋"/>
          <w:sz w:val="24"/>
          <w:szCs w:val="24"/>
        </w:rPr>
      </w:pPr>
      <w:r>
        <w:rPr>
          <w:rFonts w:hint="eastAsia" w:ascii="仿宋" w:hAnsi="仿宋" w:eastAsia="仿宋" w:cs="仿宋"/>
          <w:sz w:val="24"/>
          <w:szCs w:val="24"/>
          <w:u w:val="single"/>
        </w:rPr>
        <w:t>(4) 车辆和人员在施工现场内移动，由于车辆和人员原因造成的安全事故，一律由投标方负责；</w:t>
      </w:r>
    </w:p>
    <w:p w14:paraId="37A615D5">
      <w:pPr>
        <w:pStyle w:val="4"/>
        <w:keepNext w:val="0"/>
        <w:keepLines w:val="0"/>
        <w:widowControl/>
        <w:suppressLineNumbers w:val="0"/>
        <w:spacing w:line="360" w:lineRule="auto"/>
        <w:ind w:left="600"/>
        <w:jc w:val="both"/>
        <w:rPr>
          <w:rFonts w:hint="eastAsia" w:ascii="仿宋" w:hAnsi="仿宋" w:eastAsia="仿宋" w:cs="仿宋"/>
          <w:sz w:val="24"/>
          <w:szCs w:val="24"/>
          <w:u w:val="single"/>
        </w:rPr>
      </w:pPr>
      <w:r>
        <w:rPr>
          <w:rStyle w:val="7"/>
          <w:rFonts w:hint="eastAsia" w:ascii="仿宋" w:hAnsi="仿宋" w:eastAsia="仿宋" w:cs="仿宋"/>
          <w:sz w:val="24"/>
          <w:szCs w:val="24"/>
        </w:rPr>
        <w:t>3、</w:t>
      </w:r>
      <w:r>
        <w:rPr>
          <w:rFonts w:hint="eastAsia" w:ascii="仿宋" w:hAnsi="仿宋" w:eastAsia="仿宋" w:cs="仿宋"/>
          <w:sz w:val="24"/>
          <w:szCs w:val="24"/>
        </w:rPr>
        <w:t>合同争议的解决方式：</w:t>
      </w:r>
      <w:r>
        <w:rPr>
          <w:rFonts w:hint="eastAsia" w:ascii="仿宋" w:hAnsi="仿宋" w:eastAsia="仿宋" w:cs="仿宋"/>
          <w:sz w:val="24"/>
          <w:szCs w:val="24"/>
          <w:u w:val="single"/>
        </w:rPr>
        <w:t>在合同履行过程中，如出现争议，须由招、投标双方先行协商解决，协商不成时，可到招标方人民法院起诉。</w:t>
      </w:r>
    </w:p>
    <w:p w14:paraId="1DBA4ABF">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408911D3">
      <w:pPr>
        <w:keepNext w:val="0"/>
        <w:keepLines w:val="0"/>
        <w:widowControl/>
        <w:numPr>
          <w:ilvl w:val="0"/>
          <w:numId w:val="0"/>
        </w:numPr>
        <w:suppressLineNumbers w:val="0"/>
        <w:spacing w:before="0" w:beforeAutospacing="1" w:after="0" w:afterAutospacing="1" w:line="360" w:lineRule="auto"/>
        <w:ind w:left="360" w:leftChars="0"/>
        <w:jc w:val="left"/>
        <w:rPr>
          <w:rFonts w:hint="eastAsia" w:ascii="仿宋" w:hAnsi="仿宋" w:eastAsia="仿宋" w:cs="仿宋"/>
          <w:sz w:val="30"/>
          <w:szCs w:val="30"/>
        </w:rPr>
      </w:pPr>
      <w:r>
        <w:rPr>
          <w:rFonts w:hint="eastAsia" w:ascii="仿宋" w:hAnsi="仿宋" w:eastAsia="仿宋" w:cs="仿宋"/>
          <w:sz w:val="30"/>
          <w:szCs w:val="30"/>
          <w:lang w:val="en-US" w:eastAsia="zh-CN"/>
        </w:rPr>
        <w:t>附件1</w:t>
      </w:r>
    </w:p>
    <w:p w14:paraId="62CC8308">
      <w:pPr>
        <w:keepNext w:val="0"/>
        <w:keepLines w:val="0"/>
        <w:widowControl/>
        <w:numPr>
          <w:ilvl w:val="0"/>
          <w:numId w:val="0"/>
        </w:numPr>
        <w:suppressLineNumbers w:val="0"/>
        <w:spacing w:before="0" w:beforeAutospacing="1" w:after="0" w:afterAutospacing="1" w:line="360" w:lineRule="auto"/>
        <w:ind w:left="360" w:leftChars="0"/>
        <w:jc w:val="center"/>
        <w:rPr>
          <w:rFonts w:hint="eastAsia" w:ascii="仿宋" w:hAnsi="仿宋" w:eastAsia="仿宋" w:cs="仿宋"/>
        </w:rPr>
      </w:pPr>
      <w:r>
        <w:rPr>
          <w:rFonts w:hint="eastAsia" w:ascii="仿宋" w:hAnsi="仿宋" w:eastAsia="仿宋" w:cs="仿宋"/>
          <w:sz w:val="30"/>
          <w:szCs w:val="30"/>
        </w:rPr>
        <w:t>材料明细</w:t>
      </w:r>
      <w:r>
        <w:rPr>
          <w:rFonts w:hint="eastAsia" w:ascii="仿宋" w:hAnsi="仿宋" w:eastAsia="仿宋" w:cs="仿宋"/>
          <w:sz w:val="30"/>
          <w:szCs w:val="30"/>
          <w:lang w:val="en-US" w:eastAsia="zh-CN"/>
        </w:rPr>
        <w:t>表</w:t>
      </w:r>
    </w:p>
    <w:tbl>
      <w:tblPr>
        <w:tblStyle w:val="5"/>
        <w:tblW w:w="4854" w:type="pct"/>
        <w:tblInd w:w="0" w:type="dxa"/>
        <w:tblLayout w:type="autofit"/>
        <w:tblCellMar>
          <w:top w:w="0" w:type="dxa"/>
          <w:left w:w="0" w:type="dxa"/>
          <w:bottom w:w="0" w:type="dxa"/>
          <w:right w:w="0" w:type="dxa"/>
        </w:tblCellMar>
      </w:tblPr>
      <w:tblGrid>
        <w:gridCol w:w="417"/>
        <w:gridCol w:w="1485"/>
        <w:gridCol w:w="1498"/>
        <w:gridCol w:w="609"/>
        <w:gridCol w:w="1069"/>
        <w:gridCol w:w="889"/>
        <w:gridCol w:w="970"/>
        <w:gridCol w:w="1156"/>
      </w:tblGrid>
      <w:tr w14:paraId="47C31EB9">
        <w:tblPrEx>
          <w:tblCellMar>
            <w:top w:w="0" w:type="dxa"/>
            <w:left w:w="0" w:type="dxa"/>
            <w:bottom w:w="0" w:type="dxa"/>
            <w:right w:w="0" w:type="dxa"/>
          </w:tblCellMar>
        </w:tblPrEx>
        <w:trPr>
          <w:trHeight w:val="523"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3A364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序号</w:t>
            </w:r>
          </w:p>
        </w:tc>
        <w:tc>
          <w:tcPr>
            <w:tcW w:w="91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0BD28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材料名称</w:t>
            </w:r>
          </w:p>
        </w:tc>
        <w:tc>
          <w:tcPr>
            <w:tcW w:w="92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F4D25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规格型号</w:t>
            </w:r>
          </w:p>
        </w:tc>
        <w:tc>
          <w:tcPr>
            <w:tcW w:w="3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B2009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单位</w:t>
            </w:r>
          </w:p>
        </w:tc>
        <w:tc>
          <w:tcPr>
            <w:tcW w:w="66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123B2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数量</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31460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单价</w:t>
            </w: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9DB47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总价</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1314BD">
            <w:pPr>
              <w:widowControl/>
              <w:jc w:val="center"/>
              <w:textAlignment w:val="center"/>
              <w:rPr>
                <w:rFonts w:hint="eastAsia" w:ascii="仿宋" w:hAnsi="仿宋" w:eastAsia="仿宋" w:cs="仿宋"/>
                <w:color w:val="000000"/>
                <w:kern w:val="0"/>
                <w:sz w:val="24"/>
                <w:szCs w:val="24"/>
                <w:lang w:eastAsia="zh-Hans"/>
              </w:rPr>
            </w:pPr>
            <w:r>
              <w:rPr>
                <w:rFonts w:hint="eastAsia" w:ascii="仿宋" w:hAnsi="仿宋" w:eastAsia="仿宋" w:cs="仿宋"/>
                <w:color w:val="000000"/>
                <w:kern w:val="0"/>
                <w:sz w:val="24"/>
                <w:szCs w:val="24"/>
                <w:lang w:eastAsia="zh-Hans"/>
              </w:rPr>
              <w:t>备注</w:t>
            </w:r>
          </w:p>
        </w:tc>
      </w:tr>
      <w:tr w14:paraId="602E59F0">
        <w:tblPrEx>
          <w:tblCellMar>
            <w:top w:w="0" w:type="dxa"/>
            <w:left w:w="0" w:type="dxa"/>
            <w:bottom w:w="0" w:type="dxa"/>
            <w:right w:w="0" w:type="dxa"/>
          </w:tblCellMar>
        </w:tblPrEx>
        <w:trPr>
          <w:trHeight w:val="523"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31E01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04D1B9">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高线</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A1D6C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HPB300-6</w:t>
            </w: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27B472">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047DC4">
            <w:pPr>
              <w:keepNext w:val="0"/>
              <w:keepLines w:val="0"/>
              <w:widowControl/>
              <w:suppressLineNumbers w:val="0"/>
              <w:jc w:val="center"/>
              <w:textAlignment w:val="center"/>
              <w:rPr>
                <w:rFonts w:hint="default" w:ascii="仿宋" w:hAnsi="仿宋" w:eastAsia="仿宋" w:cs="仿宋"/>
                <w:color w:val="000000"/>
                <w:kern w:val="0"/>
                <w:sz w:val="24"/>
                <w:szCs w:val="24"/>
                <w:lang w:val="en-US"/>
              </w:rPr>
            </w:pPr>
            <w:r>
              <w:rPr>
                <w:rFonts w:hint="eastAsia" w:ascii="宋体" w:hAnsi="宋体" w:eastAsia="宋体" w:cs="宋体"/>
                <w:i w:val="0"/>
                <w:iCs w:val="0"/>
                <w:color w:val="000000"/>
                <w:kern w:val="0"/>
                <w:sz w:val="24"/>
                <w:szCs w:val="24"/>
                <w:u w:val="none"/>
                <w:lang w:val="en-US" w:eastAsia="zh-CN" w:bidi="ar"/>
              </w:rPr>
              <w:t xml:space="preserve">23.752 </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EC0D19">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29B8B1">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39894F">
            <w:pPr>
              <w:widowControl/>
              <w:jc w:val="center"/>
              <w:textAlignment w:val="center"/>
              <w:rPr>
                <w:rFonts w:hint="eastAsia" w:ascii="仿宋" w:hAnsi="仿宋" w:eastAsia="仿宋" w:cs="仿宋"/>
                <w:color w:val="000000"/>
                <w:sz w:val="24"/>
                <w:szCs w:val="24"/>
                <w:lang w:val="en-US" w:eastAsia="zh-CN"/>
              </w:rPr>
            </w:pPr>
          </w:p>
        </w:tc>
      </w:tr>
      <w:tr w14:paraId="13C264A6">
        <w:tblPrEx>
          <w:tblCellMar>
            <w:top w:w="0" w:type="dxa"/>
            <w:left w:w="0" w:type="dxa"/>
            <w:bottom w:w="0" w:type="dxa"/>
            <w:right w:w="0" w:type="dxa"/>
          </w:tblCellMar>
        </w:tblPrEx>
        <w:trPr>
          <w:trHeight w:val="523"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663EDF">
            <w:pPr>
              <w:widowControl/>
              <w:jc w:val="center"/>
              <w:textAlignment w:val="center"/>
              <w:rPr>
                <w:rFonts w:hint="eastAsia" w:ascii="仿宋" w:hAnsi="仿宋" w:eastAsia="仿宋" w:cs="仿宋"/>
                <w:lang w:val="en-US" w:eastAsia="zh-CN"/>
              </w:rPr>
            </w:pPr>
            <w:r>
              <w:rPr>
                <w:rFonts w:hint="eastAsia" w:ascii="仿宋" w:hAnsi="仿宋" w:eastAsia="仿宋" w:cs="仿宋"/>
                <w:color w:val="000000"/>
                <w:sz w:val="24"/>
                <w:szCs w:val="24"/>
                <w:lang w:val="en-US" w:eastAsia="zh-CN"/>
              </w:rPr>
              <w:t>2</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71FF7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高线</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79AB8C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HPB300-8</w:t>
            </w: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56B55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343B51">
            <w:pPr>
              <w:keepNext w:val="0"/>
              <w:keepLines w:val="0"/>
              <w:widowControl/>
              <w:suppressLineNumbers w:val="0"/>
              <w:jc w:val="center"/>
              <w:textAlignment w:val="center"/>
              <w:rPr>
                <w:rFonts w:hint="default" w:ascii="仿宋" w:hAnsi="仿宋" w:eastAsia="仿宋" w:cs="仿宋"/>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8.312 </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F921A5">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E77B3D">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0DA42E">
            <w:pPr>
              <w:widowControl/>
              <w:jc w:val="center"/>
              <w:textAlignment w:val="center"/>
              <w:rPr>
                <w:rFonts w:hint="eastAsia" w:ascii="仿宋" w:hAnsi="仿宋" w:eastAsia="仿宋" w:cs="仿宋"/>
                <w:color w:val="000000"/>
                <w:sz w:val="24"/>
                <w:szCs w:val="24"/>
              </w:rPr>
            </w:pPr>
          </w:p>
        </w:tc>
      </w:tr>
      <w:tr w14:paraId="5A96CEC5">
        <w:tblPrEx>
          <w:tblCellMar>
            <w:top w:w="0" w:type="dxa"/>
            <w:left w:w="0" w:type="dxa"/>
            <w:bottom w:w="0" w:type="dxa"/>
            <w:right w:w="0" w:type="dxa"/>
          </w:tblCellMar>
        </w:tblPrEx>
        <w:trPr>
          <w:trHeight w:val="523"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721B69">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EF608D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高线</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1FCE82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HPB300-10</w:t>
            </w: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F41653">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1AD14A">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0.019 </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66654E">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384C52">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51AC89">
            <w:pPr>
              <w:widowControl/>
              <w:jc w:val="center"/>
              <w:textAlignment w:val="center"/>
              <w:rPr>
                <w:rFonts w:hint="eastAsia" w:ascii="仿宋" w:hAnsi="仿宋" w:eastAsia="仿宋" w:cs="仿宋"/>
                <w:color w:val="000000"/>
                <w:kern w:val="0"/>
                <w:sz w:val="24"/>
                <w:szCs w:val="24"/>
              </w:rPr>
            </w:pPr>
          </w:p>
        </w:tc>
      </w:tr>
      <w:tr w14:paraId="561C5759">
        <w:tblPrEx>
          <w:tblCellMar>
            <w:top w:w="0" w:type="dxa"/>
            <w:left w:w="0" w:type="dxa"/>
            <w:bottom w:w="0" w:type="dxa"/>
            <w:right w:w="0" w:type="dxa"/>
          </w:tblCellMar>
        </w:tblPrEx>
        <w:trPr>
          <w:trHeight w:val="498"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B5E5BB">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7AE1D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三级螺纹钢</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549653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HRB400-6</w:t>
            </w: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96CD5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F1E76A">
            <w:pPr>
              <w:keepNext w:val="0"/>
              <w:keepLines w:val="0"/>
              <w:widowControl/>
              <w:suppressLineNumbers w:val="0"/>
              <w:jc w:val="center"/>
              <w:textAlignment w:val="center"/>
              <w:rPr>
                <w:rFonts w:hint="default" w:ascii="仿宋" w:hAnsi="仿宋" w:eastAsia="仿宋" w:cs="仿宋"/>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5.224 </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02559A">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A662FC">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4BE2A9">
            <w:pPr>
              <w:widowControl/>
              <w:jc w:val="center"/>
              <w:textAlignment w:val="center"/>
              <w:rPr>
                <w:rFonts w:hint="eastAsia" w:ascii="仿宋" w:hAnsi="仿宋" w:eastAsia="仿宋" w:cs="仿宋"/>
                <w:color w:val="000000"/>
                <w:sz w:val="24"/>
                <w:szCs w:val="24"/>
              </w:rPr>
            </w:pPr>
          </w:p>
        </w:tc>
      </w:tr>
      <w:tr w14:paraId="72C0D095">
        <w:tblPrEx>
          <w:tblCellMar>
            <w:top w:w="0" w:type="dxa"/>
            <w:left w:w="0" w:type="dxa"/>
            <w:bottom w:w="0" w:type="dxa"/>
            <w:right w:w="0" w:type="dxa"/>
          </w:tblCellMar>
        </w:tblPrEx>
        <w:trPr>
          <w:trHeight w:val="523"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913FAA">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499B6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三级螺纹钢</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EE50FA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HRB400-8</w:t>
            </w: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0D7D7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0B9B77">
            <w:pPr>
              <w:keepNext w:val="0"/>
              <w:keepLines w:val="0"/>
              <w:widowControl/>
              <w:suppressLineNumbers w:val="0"/>
              <w:jc w:val="center"/>
              <w:textAlignment w:val="center"/>
              <w:rPr>
                <w:rFonts w:hint="default" w:ascii="仿宋" w:hAnsi="仿宋" w:eastAsia="仿宋" w:cs="仿宋"/>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566.992 </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745F02">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B9F3D9">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4FBDF6">
            <w:pPr>
              <w:widowControl/>
              <w:jc w:val="center"/>
              <w:textAlignment w:val="center"/>
              <w:rPr>
                <w:rFonts w:hint="eastAsia" w:ascii="仿宋" w:hAnsi="仿宋" w:eastAsia="仿宋" w:cs="仿宋"/>
                <w:color w:val="000000"/>
                <w:sz w:val="24"/>
                <w:szCs w:val="24"/>
              </w:rPr>
            </w:pPr>
          </w:p>
        </w:tc>
      </w:tr>
      <w:tr w14:paraId="68985D1B">
        <w:tblPrEx>
          <w:tblCellMar>
            <w:top w:w="0" w:type="dxa"/>
            <w:left w:w="0" w:type="dxa"/>
            <w:bottom w:w="0" w:type="dxa"/>
            <w:right w:w="0" w:type="dxa"/>
          </w:tblCellMar>
        </w:tblPrEx>
        <w:trPr>
          <w:trHeight w:val="523"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84AAF7">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F7A52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三级螺纹钢</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17ABA6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HRB400-10</w:t>
            </w: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F4D08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E9209D">
            <w:pPr>
              <w:keepNext w:val="0"/>
              <w:keepLines w:val="0"/>
              <w:widowControl/>
              <w:suppressLineNumbers w:val="0"/>
              <w:jc w:val="center"/>
              <w:textAlignment w:val="center"/>
              <w:rPr>
                <w:rFonts w:hint="default" w:ascii="仿宋" w:hAnsi="仿宋" w:eastAsia="仿宋" w:cs="仿宋"/>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290.517 </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FB2209">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06AAF2">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8A5189">
            <w:pPr>
              <w:widowControl/>
              <w:jc w:val="center"/>
              <w:textAlignment w:val="center"/>
              <w:rPr>
                <w:rFonts w:hint="eastAsia" w:ascii="仿宋" w:hAnsi="仿宋" w:eastAsia="仿宋" w:cs="仿宋"/>
                <w:color w:val="000000"/>
                <w:sz w:val="24"/>
                <w:szCs w:val="24"/>
              </w:rPr>
            </w:pPr>
          </w:p>
        </w:tc>
      </w:tr>
      <w:tr w14:paraId="3910B349">
        <w:tblPrEx>
          <w:tblCellMar>
            <w:top w:w="0" w:type="dxa"/>
            <w:left w:w="0" w:type="dxa"/>
            <w:bottom w:w="0" w:type="dxa"/>
            <w:right w:w="0" w:type="dxa"/>
          </w:tblCellMar>
        </w:tblPrEx>
        <w:trPr>
          <w:trHeight w:val="542"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2FB723">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53600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三级螺纹钢</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CDC33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HRB400-12</w:t>
            </w: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1E842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7ABD5C">
            <w:pPr>
              <w:keepNext w:val="0"/>
              <w:keepLines w:val="0"/>
              <w:widowControl/>
              <w:suppressLineNumbers w:val="0"/>
              <w:jc w:val="center"/>
              <w:textAlignment w:val="center"/>
              <w:rPr>
                <w:rFonts w:hint="default" w:ascii="仿宋" w:hAnsi="仿宋" w:eastAsia="仿宋" w:cs="仿宋"/>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501.572 </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998394">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A64972">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BF24C7">
            <w:pPr>
              <w:widowControl/>
              <w:jc w:val="center"/>
              <w:textAlignment w:val="center"/>
              <w:rPr>
                <w:rFonts w:hint="eastAsia" w:ascii="仿宋" w:hAnsi="仿宋" w:eastAsia="仿宋" w:cs="仿宋"/>
                <w:color w:val="000000"/>
                <w:sz w:val="24"/>
                <w:szCs w:val="24"/>
              </w:rPr>
            </w:pPr>
          </w:p>
        </w:tc>
      </w:tr>
      <w:tr w14:paraId="18E8F749">
        <w:tblPrEx>
          <w:tblCellMar>
            <w:top w:w="0" w:type="dxa"/>
            <w:left w:w="0" w:type="dxa"/>
            <w:bottom w:w="0" w:type="dxa"/>
            <w:right w:w="0" w:type="dxa"/>
          </w:tblCellMar>
        </w:tblPrEx>
        <w:trPr>
          <w:trHeight w:val="523"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78D9B5">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3E410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三级螺纹钢</w:t>
            </w:r>
          </w:p>
        </w:tc>
        <w:tc>
          <w:tcPr>
            <w:tcW w:w="14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F8A25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HRB400-14</w:t>
            </w: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AF2DD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D22898">
            <w:pPr>
              <w:keepNext w:val="0"/>
              <w:keepLines w:val="0"/>
              <w:widowControl/>
              <w:suppressLineNumbers w:val="0"/>
              <w:jc w:val="center"/>
              <w:textAlignment w:val="center"/>
              <w:rPr>
                <w:rFonts w:hint="default" w:ascii="仿宋" w:hAnsi="仿宋" w:eastAsia="仿宋" w:cs="仿宋"/>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330.265 </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6CFE11">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BFFB36">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36C620">
            <w:pPr>
              <w:widowControl/>
              <w:jc w:val="center"/>
              <w:textAlignment w:val="center"/>
              <w:rPr>
                <w:rFonts w:hint="eastAsia" w:ascii="仿宋" w:hAnsi="仿宋" w:eastAsia="仿宋" w:cs="仿宋"/>
                <w:color w:val="000000"/>
                <w:sz w:val="24"/>
                <w:szCs w:val="24"/>
              </w:rPr>
            </w:pPr>
          </w:p>
        </w:tc>
      </w:tr>
      <w:tr w14:paraId="56309983">
        <w:tblPrEx>
          <w:tblCellMar>
            <w:top w:w="0" w:type="dxa"/>
            <w:left w:w="0" w:type="dxa"/>
            <w:bottom w:w="0" w:type="dxa"/>
            <w:right w:w="0" w:type="dxa"/>
          </w:tblCellMar>
        </w:tblPrEx>
        <w:trPr>
          <w:trHeight w:val="523"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D4AA76">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23C1A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三级螺纹钢</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1C4B94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HRB400-16</w:t>
            </w: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5EA5D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A1AF7D">
            <w:pPr>
              <w:keepNext w:val="0"/>
              <w:keepLines w:val="0"/>
              <w:widowControl/>
              <w:suppressLineNumbers w:val="0"/>
              <w:jc w:val="center"/>
              <w:textAlignment w:val="center"/>
              <w:rPr>
                <w:rFonts w:hint="default" w:ascii="仿宋" w:hAnsi="仿宋" w:eastAsia="仿宋" w:cs="仿宋"/>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394.285 </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B9C1F0">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F7441C">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4FB100">
            <w:pPr>
              <w:widowControl/>
              <w:jc w:val="center"/>
              <w:textAlignment w:val="center"/>
              <w:rPr>
                <w:rFonts w:hint="eastAsia" w:ascii="仿宋" w:hAnsi="仿宋" w:eastAsia="仿宋" w:cs="仿宋"/>
                <w:color w:val="000000"/>
                <w:sz w:val="24"/>
                <w:szCs w:val="24"/>
              </w:rPr>
            </w:pPr>
          </w:p>
        </w:tc>
      </w:tr>
      <w:tr w14:paraId="540046C9">
        <w:tblPrEx>
          <w:tblCellMar>
            <w:top w:w="0" w:type="dxa"/>
            <w:left w:w="0" w:type="dxa"/>
            <w:bottom w:w="0" w:type="dxa"/>
            <w:right w:w="0" w:type="dxa"/>
          </w:tblCellMar>
        </w:tblPrEx>
        <w:trPr>
          <w:trHeight w:val="523"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7AA269">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D43F8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三级螺纹钢</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C12A0F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HRB400-18</w:t>
            </w: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AD5F6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B7324F">
            <w:pPr>
              <w:keepNext w:val="0"/>
              <w:keepLines w:val="0"/>
              <w:widowControl/>
              <w:suppressLineNumbers w:val="0"/>
              <w:jc w:val="center"/>
              <w:textAlignment w:val="center"/>
              <w:rPr>
                <w:rFonts w:hint="default" w:ascii="仿宋" w:hAnsi="仿宋" w:eastAsia="仿宋" w:cs="仿宋"/>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264.919 </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E62B44">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E6A304">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CD7E44">
            <w:pPr>
              <w:widowControl/>
              <w:jc w:val="center"/>
              <w:textAlignment w:val="center"/>
              <w:rPr>
                <w:rFonts w:hint="eastAsia" w:ascii="仿宋" w:hAnsi="仿宋" w:eastAsia="仿宋" w:cs="仿宋"/>
                <w:color w:val="000000"/>
                <w:sz w:val="24"/>
                <w:szCs w:val="24"/>
              </w:rPr>
            </w:pPr>
          </w:p>
        </w:tc>
      </w:tr>
      <w:tr w14:paraId="507B6F18">
        <w:tblPrEx>
          <w:tblCellMar>
            <w:top w:w="0" w:type="dxa"/>
            <w:left w:w="0" w:type="dxa"/>
            <w:bottom w:w="0" w:type="dxa"/>
            <w:right w:w="0" w:type="dxa"/>
          </w:tblCellMar>
        </w:tblPrEx>
        <w:trPr>
          <w:trHeight w:val="523"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65E00D">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A16D3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三级螺纹钢</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A1AD90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HRB400-20</w:t>
            </w: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A813C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933A3C">
            <w:pPr>
              <w:keepNext w:val="0"/>
              <w:keepLines w:val="0"/>
              <w:widowControl/>
              <w:suppressLineNumbers w:val="0"/>
              <w:jc w:val="center"/>
              <w:textAlignment w:val="center"/>
              <w:rPr>
                <w:rFonts w:hint="default" w:ascii="仿宋" w:hAnsi="仿宋" w:eastAsia="仿宋" w:cs="仿宋"/>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287.015 </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32EE24">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E8B1D1">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448427">
            <w:pPr>
              <w:widowControl/>
              <w:jc w:val="center"/>
              <w:textAlignment w:val="center"/>
              <w:rPr>
                <w:rFonts w:hint="eastAsia" w:ascii="仿宋" w:hAnsi="仿宋" w:eastAsia="仿宋" w:cs="仿宋"/>
                <w:color w:val="000000"/>
                <w:sz w:val="24"/>
                <w:szCs w:val="24"/>
              </w:rPr>
            </w:pPr>
          </w:p>
        </w:tc>
      </w:tr>
      <w:tr w14:paraId="7DD88987">
        <w:tblPrEx>
          <w:tblCellMar>
            <w:top w:w="0" w:type="dxa"/>
            <w:left w:w="0" w:type="dxa"/>
            <w:bottom w:w="0" w:type="dxa"/>
            <w:right w:w="0" w:type="dxa"/>
          </w:tblCellMar>
        </w:tblPrEx>
        <w:trPr>
          <w:trHeight w:val="523"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61F50A">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63844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三级螺纹钢</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D14B33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HRB400-22</w:t>
            </w: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85D1F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62C145">
            <w:pPr>
              <w:keepNext w:val="0"/>
              <w:keepLines w:val="0"/>
              <w:widowControl/>
              <w:suppressLineNumbers w:val="0"/>
              <w:jc w:val="center"/>
              <w:textAlignment w:val="center"/>
              <w:rPr>
                <w:rFonts w:hint="default" w:ascii="仿宋" w:hAnsi="仿宋" w:eastAsia="仿宋" w:cs="仿宋"/>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202.940 </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FAE631">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2B6EB2">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F9A5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EC28EB">
        <w:tblPrEx>
          <w:tblCellMar>
            <w:top w:w="0" w:type="dxa"/>
            <w:left w:w="0" w:type="dxa"/>
            <w:bottom w:w="0" w:type="dxa"/>
            <w:right w:w="0" w:type="dxa"/>
          </w:tblCellMar>
        </w:tblPrEx>
        <w:trPr>
          <w:trHeight w:val="523"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F8EB22">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B22098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三级螺纹钢</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7B4E35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HRB400-25</w:t>
            </w: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424EA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364317">
            <w:pPr>
              <w:keepNext w:val="0"/>
              <w:keepLines w:val="0"/>
              <w:widowControl/>
              <w:suppressLineNumbers w:val="0"/>
              <w:jc w:val="center"/>
              <w:textAlignment w:val="center"/>
              <w:rPr>
                <w:rFonts w:hint="default" w:ascii="仿宋" w:hAnsi="仿宋" w:eastAsia="仿宋" w:cs="仿宋"/>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674.873 </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07218D">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E9A06D">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BF45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CCC78A0">
        <w:tblPrEx>
          <w:tblCellMar>
            <w:top w:w="0" w:type="dxa"/>
            <w:left w:w="0" w:type="dxa"/>
            <w:bottom w:w="0" w:type="dxa"/>
            <w:right w:w="0" w:type="dxa"/>
          </w:tblCellMar>
        </w:tblPrEx>
        <w:trPr>
          <w:trHeight w:val="523"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57802D">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14</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9B5759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三级螺纹钢</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506BBE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HRB400-28</w:t>
            </w: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07550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0B085E">
            <w:pPr>
              <w:keepNext w:val="0"/>
              <w:keepLines w:val="0"/>
              <w:widowControl/>
              <w:suppressLineNumbers w:val="0"/>
              <w:jc w:val="center"/>
              <w:textAlignment w:val="center"/>
              <w:rPr>
                <w:rFonts w:hint="default" w:ascii="仿宋" w:hAnsi="仿宋" w:eastAsia="仿宋" w:cs="仿宋"/>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57.710 </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987F37">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E53FC2">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D8B8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6F30CBB">
        <w:tblPrEx>
          <w:tblCellMar>
            <w:top w:w="0" w:type="dxa"/>
            <w:left w:w="0" w:type="dxa"/>
            <w:bottom w:w="0" w:type="dxa"/>
            <w:right w:w="0" w:type="dxa"/>
          </w:tblCellMar>
        </w:tblPrEx>
        <w:trPr>
          <w:trHeight w:val="523" w:hRule="atLeast"/>
        </w:trPr>
        <w:tc>
          <w:tcPr>
            <w:tcW w:w="2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779943">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15</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E154C0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三级螺纹钢</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CA87BA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HRB400-32</w:t>
            </w: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F9B99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2B334D">
            <w:pPr>
              <w:keepNext w:val="0"/>
              <w:keepLines w:val="0"/>
              <w:widowControl/>
              <w:suppressLineNumbers w:val="0"/>
              <w:jc w:val="center"/>
              <w:textAlignment w:val="center"/>
              <w:rPr>
                <w:rFonts w:hint="default" w:ascii="仿宋" w:hAnsi="仿宋" w:eastAsia="仿宋" w:cs="仿宋"/>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0.502 </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A20291">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E41B38">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864E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FB03AFB">
        <w:tblPrEx>
          <w:tblCellMar>
            <w:top w:w="0" w:type="dxa"/>
            <w:left w:w="0" w:type="dxa"/>
            <w:bottom w:w="0" w:type="dxa"/>
            <w:right w:w="0" w:type="dxa"/>
          </w:tblCellMar>
        </w:tblPrEx>
        <w:trPr>
          <w:trHeight w:val="534" w:hRule="atLeast"/>
        </w:trPr>
        <w:tc>
          <w:tcPr>
            <w:tcW w:w="2100"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1EA659">
            <w:pPr>
              <w:widowControl/>
              <w:ind w:firstLine="480" w:firstLineChars="200"/>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合      计</w:t>
            </w:r>
          </w:p>
        </w:tc>
        <w:tc>
          <w:tcPr>
            <w:tcW w:w="3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B96569">
            <w:pPr>
              <w:widowControl/>
              <w:jc w:val="center"/>
              <w:textAlignment w:val="center"/>
              <w:rPr>
                <w:rFonts w:hint="eastAsia" w:ascii="仿宋" w:hAnsi="仿宋" w:eastAsia="仿宋" w:cs="仿宋"/>
                <w:color w:val="000000"/>
                <w:sz w:val="24"/>
                <w:szCs w:val="24"/>
                <w:lang w:val="en-US" w:eastAsia="zh-CN"/>
              </w:rPr>
            </w:pPr>
          </w:p>
        </w:tc>
        <w:tc>
          <w:tcPr>
            <w:tcW w:w="66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449E4E">
            <w:pPr>
              <w:widowControl/>
              <w:jc w:val="center"/>
              <w:textAlignment w:val="center"/>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3608.898</w:t>
            </w:r>
          </w:p>
        </w:tc>
        <w:tc>
          <w:tcPr>
            <w:tcW w:w="5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B0E64A">
            <w:pPr>
              <w:jc w:val="center"/>
              <w:rPr>
                <w:rFonts w:hint="eastAsia" w:ascii="仿宋" w:hAnsi="仿宋" w:eastAsia="仿宋" w:cs="仿宋"/>
                <w:color w:val="000000"/>
                <w:sz w:val="24"/>
                <w:szCs w:val="24"/>
              </w:rPr>
            </w:pPr>
          </w:p>
        </w:tc>
        <w:tc>
          <w:tcPr>
            <w:tcW w:w="59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92EE5F">
            <w:pPr>
              <w:jc w:val="center"/>
              <w:rPr>
                <w:rFonts w:hint="eastAsia" w:ascii="仿宋" w:hAnsi="仿宋" w:eastAsia="仿宋" w:cs="仿宋"/>
                <w:color w:val="000000"/>
                <w:sz w:val="24"/>
                <w:szCs w:val="24"/>
              </w:rPr>
            </w:pPr>
          </w:p>
        </w:tc>
        <w:tc>
          <w:tcPr>
            <w:tcW w:w="714"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66F66A3">
            <w:pPr>
              <w:jc w:val="center"/>
              <w:rPr>
                <w:rFonts w:hint="eastAsia" w:ascii="仿宋" w:hAnsi="仿宋" w:eastAsia="仿宋" w:cs="仿宋"/>
                <w:color w:val="000000"/>
                <w:sz w:val="24"/>
                <w:szCs w:val="24"/>
              </w:rPr>
            </w:pPr>
          </w:p>
        </w:tc>
      </w:tr>
    </w:tbl>
    <w:p w14:paraId="63EDB250">
      <w:pPr>
        <w:rPr>
          <w:rFonts w:hint="eastAsia" w:ascii="仿宋" w:hAnsi="仿宋" w:eastAsia="仿宋" w:cs="仿宋"/>
        </w:rPr>
      </w:pPr>
    </w:p>
    <w:p w14:paraId="0D1EB4E8">
      <w:pPr>
        <w:rPr>
          <w:rFonts w:hint="eastAsia" w:ascii="仿宋" w:hAnsi="仿宋" w:eastAsia="仿宋" w:cs="仿宋"/>
        </w:rPr>
      </w:pPr>
    </w:p>
    <w:p w14:paraId="57EE666E">
      <w:pPr>
        <w:rPr>
          <w:rFonts w:hint="eastAsia" w:ascii="仿宋" w:hAnsi="仿宋" w:eastAsia="仿宋" w:cs="仿宋"/>
        </w:rPr>
      </w:pPr>
    </w:p>
    <w:p w14:paraId="1C3D7086">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B528D"/>
    <w:multiLevelType w:val="singleLevel"/>
    <w:tmpl w:val="B7FB528D"/>
    <w:lvl w:ilvl="0" w:tentative="0">
      <w:start w:val="1"/>
      <w:numFmt w:val="decimal"/>
      <w:suff w:val="nothing"/>
      <w:lvlText w:val="%1、"/>
      <w:lvlJc w:val="left"/>
    </w:lvl>
  </w:abstractNum>
  <w:abstractNum w:abstractNumId="1">
    <w:nsid w:val="D1D0C6B5"/>
    <w:multiLevelType w:val="singleLevel"/>
    <w:tmpl w:val="D1D0C6B5"/>
    <w:lvl w:ilvl="0" w:tentative="0">
      <w:start w:val="1"/>
      <w:numFmt w:val="decimal"/>
      <w:suff w:val="nothing"/>
      <w:lvlText w:val="%1、"/>
      <w:lvlJc w:val="left"/>
    </w:lvl>
  </w:abstractNum>
  <w:abstractNum w:abstractNumId="2">
    <w:nsid w:val="E8C3BBA4"/>
    <w:multiLevelType w:val="singleLevel"/>
    <w:tmpl w:val="E8C3BBA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zOTAwM2IwMGU0MzBlMDE3ZTFmODk4MTQ3N2RkMTEifQ=="/>
  </w:docVars>
  <w:rsids>
    <w:rsidRoot w:val="00000000"/>
    <w:rsid w:val="01090FB7"/>
    <w:rsid w:val="0176597C"/>
    <w:rsid w:val="02935684"/>
    <w:rsid w:val="02D1083E"/>
    <w:rsid w:val="032D29B2"/>
    <w:rsid w:val="054E4AB9"/>
    <w:rsid w:val="068B61E6"/>
    <w:rsid w:val="07980203"/>
    <w:rsid w:val="09872657"/>
    <w:rsid w:val="0B1E656A"/>
    <w:rsid w:val="0CF52B2A"/>
    <w:rsid w:val="0D646FD0"/>
    <w:rsid w:val="0D86163D"/>
    <w:rsid w:val="0E0C1E6C"/>
    <w:rsid w:val="0FB51AAD"/>
    <w:rsid w:val="11D02E86"/>
    <w:rsid w:val="12193B3A"/>
    <w:rsid w:val="136E2957"/>
    <w:rsid w:val="14B720DC"/>
    <w:rsid w:val="183F0021"/>
    <w:rsid w:val="19F136FD"/>
    <w:rsid w:val="1CC752A0"/>
    <w:rsid w:val="1EA5568D"/>
    <w:rsid w:val="1F43738D"/>
    <w:rsid w:val="1F78690B"/>
    <w:rsid w:val="20B21942"/>
    <w:rsid w:val="220426D8"/>
    <w:rsid w:val="23733FB9"/>
    <w:rsid w:val="25265778"/>
    <w:rsid w:val="25B62D12"/>
    <w:rsid w:val="262476B4"/>
    <w:rsid w:val="26323D5B"/>
    <w:rsid w:val="269F6EED"/>
    <w:rsid w:val="283A6E54"/>
    <w:rsid w:val="29373393"/>
    <w:rsid w:val="2A4B6C72"/>
    <w:rsid w:val="2B6A02B4"/>
    <w:rsid w:val="2CAE7708"/>
    <w:rsid w:val="2E9D21B1"/>
    <w:rsid w:val="2F3E058A"/>
    <w:rsid w:val="34D20B35"/>
    <w:rsid w:val="37353608"/>
    <w:rsid w:val="396F2505"/>
    <w:rsid w:val="3A056D74"/>
    <w:rsid w:val="3A2568DB"/>
    <w:rsid w:val="3BD84A5C"/>
    <w:rsid w:val="3C6329C5"/>
    <w:rsid w:val="3C7626F9"/>
    <w:rsid w:val="3D793B23"/>
    <w:rsid w:val="3DC92CFC"/>
    <w:rsid w:val="3DDC2A2F"/>
    <w:rsid w:val="3EA24FD0"/>
    <w:rsid w:val="413B02B4"/>
    <w:rsid w:val="43377686"/>
    <w:rsid w:val="45910E9F"/>
    <w:rsid w:val="47597853"/>
    <w:rsid w:val="4C9B1D07"/>
    <w:rsid w:val="4CE511D4"/>
    <w:rsid w:val="4EA330F5"/>
    <w:rsid w:val="4F775BC2"/>
    <w:rsid w:val="50151DD1"/>
    <w:rsid w:val="537311E8"/>
    <w:rsid w:val="545F361A"/>
    <w:rsid w:val="54DB72A7"/>
    <w:rsid w:val="56863D5D"/>
    <w:rsid w:val="5B9125B1"/>
    <w:rsid w:val="5C643EAE"/>
    <w:rsid w:val="5E2121C8"/>
    <w:rsid w:val="5F4F03C3"/>
    <w:rsid w:val="62E409CA"/>
    <w:rsid w:val="630B3D42"/>
    <w:rsid w:val="63691DC0"/>
    <w:rsid w:val="639078AD"/>
    <w:rsid w:val="65D83DB4"/>
    <w:rsid w:val="65E63B9C"/>
    <w:rsid w:val="661A3FF1"/>
    <w:rsid w:val="665E0F51"/>
    <w:rsid w:val="66787019"/>
    <w:rsid w:val="66DE274E"/>
    <w:rsid w:val="684F3039"/>
    <w:rsid w:val="6E9D5458"/>
    <w:rsid w:val="6EB83BFB"/>
    <w:rsid w:val="6EED5F9B"/>
    <w:rsid w:val="74DC6EF7"/>
    <w:rsid w:val="75510906"/>
    <w:rsid w:val="7A460355"/>
    <w:rsid w:val="7BBC210C"/>
    <w:rsid w:val="7C2F1A56"/>
    <w:rsid w:val="7C951D5B"/>
    <w:rsid w:val="7D0F17D2"/>
    <w:rsid w:val="7D8A6B57"/>
    <w:rsid w:val="7EAA2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character" w:styleId="8">
    <w:name w:val="Hyperlink"/>
    <w:basedOn w:val="6"/>
    <w:autoRedefine/>
    <w:qFormat/>
    <w:uiPriority w:val="0"/>
    <w:rPr>
      <w:color w:val="0000FF"/>
      <w:u w:val="single"/>
    </w:r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1871</Words>
  <Characters>2196</Characters>
  <Lines>0</Lines>
  <Paragraphs>0</Paragraphs>
  <TotalTime>1</TotalTime>
  <ScaleCrop>false</ScaleCrop>
  <LinksUpToDate>false</LinksUpToDate>
  <CharactersWithSpaces>2262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2023-08-10T00:51:00Z</dcterms:created>
  <dc:creator>Administrator</dc:creator>
  <cp:lastModifiedBy>憨慢仔</cp:lastModifiedBy>
  <dcterms:modified xsi:type="dcterms:W3CDTF">2026-06-12T08:27:55Z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1B176C85A3A24C409DB13A6D6A381001_12</vt:lpwstr>
  </property>
  <property fmtid="{D5CDD505-2E9C-101B-9397-08002B2CF9AE}" pid="4" name="KSOTemplateDocerSaveRecord">
    <vt:lpwstr>eyJoZGlkIjoiNTU2MTBjYjgwNDEwZDIyMGRkNmVhYmFkNmIyNzcyNDYiLCJ1c2VySWQiOiIzOTAyNzE1NTQifQ==</vt:lpwstr>
  </property>
</Properties>
</file>