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9FD3B">
      <w:pPr>
        <w:jc w:val="center"/>
      </w:pPr>
    </w:p>
    <w:p w14:paraId="4312BCB5">
      <w:pPr>
        <w:jc w:val="center"/>
        <w:rPr>
          <w:sz w:val="24"/>
        </w:rPr>
      </w:pPr>
      <w:r>
        <w:rPr>
          <w:rFonts w:hint="eastAsia"/>
        </w:rPr>
        <w:drawing>
          <wp:inline distT="0" distB="0" distL="114300" distR="114300">
            <wp:extent cx="3962400" cy="469900"/>
            <wp:effectExtent l="0" t="0" r="0" b="12065"/>
            <wp:docPr id="1" name="图片 2" descr="26701d0c66132b026888d57fab84b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6701d0c66132b026888d57fab84b83"/>
                    <pic:cNvPicPr>
                      <a:picLocks noChangeAspect="1"/>
                    </pic:cNvPicPr>
                  </pic:nvPicPr>
                  <pic:blipFill>
                    <a:blip r:embed="rId5" cstate="print"/>
                    <a:stretch>
                      <a:fillRect/>
                    </a:stretch>
                  </pic:blipFill>
                  <pic:spPr>
                    <a:xfrm>
                      <a:off x="0" y="0"/>
                      <a:ext cx="3962400" cy="469900"/>
                    </a:xfrm>
                    <a:prstGeom prst="rect">
                      <a:avLst/>
                    </a:prstGeom>
                  </pic:spPr>
                </pic:pic>
              </a:graphicData>
            </a:graphic>
          </wp:inline>
        </w:drawing>
      </w:r>
    </w:p>
    <w:p w14:paraId="7BE01C09">
      <w:pPr>
        <w:jc w:val="center"/>
        <w:rPr>
          <w:b/>
          <w:sz w:val="30"/>
        </w:rPr>
      </w:pPr>
    </w:p>
    <w:p w14:paraId="36597301">
      <w:pPr>
        <w:jc w:val="center"/>
        <w:rPr>
          <w:b/>
          <w:sz w:val="30"/>
        </w:rPr>
      </w:pPr>
    </w:p>
    <w:p w14:paraId="0A59AD62">
      <w:pPr>
        <w:jc w:val="center"/>
        <w:rPr>
          <w:b/>
          <w:sz w:val="30"/>
        </w:rPr>
      </w:pPr>
    </w:p>
    <w:p w14:paraId="0F56DABE">
      <w:pPr>
        <w:jc w:val="center"/>
        <w:rPr>
          <w:b/>
          <w:sz w:val="30"/>
        </w:rPr>
      </w:pPr>
    </w:p>
    <w:p w14:paraId="6CFB7E4F">
      <w:pPr>
        <w:jc w:val="center"/>
        <w:rPr>
          <w:b/>
          <w:sz w:val="30"/>
        </w:rPr>
      </w:pPr>
    </w:p>
    <w:p w14:paraId="20C571B8">
      <w:pPr>
        <w:jc w:val="center"/>
        <w:rPr>
          <w:rFonts w:eastAsia="黑体"/>
          <w:b/>
          <w:sz w:val="48"/>
          <w:szCs w:val="48"/>
        </w:rPr>
      </w:pPr>
      <w:r>
        <w:rPr>
          <w:rFonts w:hint="eastAsia" w:eastAsia="黑体"/>
          <w:b/>
          <w:color w:val="0070C0"/>
          <w:sz w:val="48"/>
          <w:szCs w:val="48"/>
          <w:u w:val="single"/>
        </w:rPr>
        <w:t xml:space="preserve"> 钢筋</w:t>
      </w:r>
      <w:r>
        <w:rPr>
          <w:rFonts w:hint="eastAsia" w:eastAsia="黑体"/>
          <w:b/>
          <w:color w:val="00B0F0"/>
          <w:sz w:val="48"/>
          <w:szCs w:val="48"/>
          <w:u w:val="single"/>
        </w:rPr>
        <w:t xml:space="preserve"> </w:t>
      </w:r>
      <w:r>
        <w:rPr>
          <w:rFonts w:hint="eastAsia" w:eastAsia="黑体"/>
          <w:b/>
          <w:sz w:val="48"/>
          <w:szCs w:val="48"/>
        </w:rPr>
        <w:t>采购招标文件</w:t>
      </w:r>
    </w:p>
    <w:p w14:paraId="25F9A872">
      <w:pPr>
        <w:ind w:firstLine="3706" w:firstLineChars="839"/>
        <w:rPr>
          <w:rFonts w:eastAsia="黑体"/>
          <w:b/>
          <w:sz w:val="44"/>
        </w:rPr>
      </w:pPr>
    </w:p>
    <w:p w14:paraId="6825BCCC">
      <w:pPr>
        <w:ind w:right="-36" w:rightChars="-17"/>
        <w:rPr>
          <w:b/>
          <w:sz w:val="32"/>
        </w:rPr>
      </w:pPr>
    </w:p>
    <w:p w14:paraId="0AADC403">
      <w:pPr>
        <w:ind w:right="-36" w:rightChars="-17"/>
        <w:rPr>
          <w:b/>
          <w:sz w:val="32"/>
        </w:rPr>
      </w:pPr>
    </w:p>
    <w:p w14:paraId="11C31D48">
      <w:pPr>
        <w:ind w:right="-36" w:rightChars="-17"/>
        <w:rPr>
          <w:b/>
          <w:sz w:val="32"/>
        </w:rPr>
      </w:pPr>
    </w:p>
    <w:p w14:paraId="7F3F04D4">
      <w:pPr>
        <w:ind w:right="-36" w:rightChars="-17"/>
        <w:rPr>
          <w:b/>
          <w:sz w:val="32"/>
        </w:rPr>
      </w:pPr>
    </w:p>
    <w:p w14:paraId="41DD1BF8">
      <w:pPr>
        <w:ind w:right="-36" w:rightChars="-17"/>
        <w:rPr>
          <w:b/>
          <w:sz w:val="32"/>
        </w:rPr>
      </w:pPr>
    </w:p>
    <w:p w14:paraId="754D1DF4">
      <w:pPr>
        <w:ind w:right="-36" w:rightChars="-17"/>
        <w:rPr>
          <w:b/>
          <w:sz w:val="32"/>
        </w:rPr>
      </w:pPr>
    </w:p>
    <w:p w14:paraId="4DA0A20B">
      <w:pPr>
        <w:ind w:right="-36" w:rightChars="-17"/>
        <w:rPr>
          <w:b/>
          <w:sz w:val="32"/>
        </w:rPr>
      </w:pPr>
    </w:p>
    <w:p w14:paraId="28C575DE">
      <w:pPr>
        <w:ind w:firstLine="1687" w:firstLineChars="600"/>
        <w:rPr>
          <w:rFonts w:asciiTheme="minorEastAsia" w:hAnsiTheme="minorEastAsia" w:eastAsiaTheme="minorEastAsia"/>
          <w:sz w:val="28"/>
          <w:szCs w:val="28"/>
        </w:rPr>
      </w:pPr>
      <w:r>
        <w:rPr>
          <w:rFonts w:hint="eastAsia" w:asciiTheme="minorEastAsia" w:hAnsiTheme="minorEastAsia" w:eastAsiaTheme="minorEastAsia"/>
          <w:b/>
          <w:bCs/>
          <w:sz w:val="28"/>
          <w:szCs w:val="28"/>
        </w:rPr>
        <w:t xml:space="preserve">单位名称： </w:t>
      </w:r>
      <w:r>
        <w:rPr>
          <w:rFonts w:hint="eastAsia" w:cs="仿宋" w:asciiTheme="minorEastAsia" w:hAnsiTheme="minorEastAsia" w:eastAsiaTheme="minorEastAsia"/>
          <w:kern w:val="0"/>
          <w:sz w:val="28"/>
          <w:szCs w:val="28"/>
          <w:u w:val="single"/>
        </w:rPr>
        <w:t>河北建设集团股份有限公司第四分公司</w:t>
      </w:r>
    </w:p>
    <w:p w14:paraId="4E4383AC">
      <w:pPr>
        <w:ind w:firstLine="1687" w:firstLineChars="600"/>
        <w:rPr>
          <w:rFonts w:hint="eastAsia" w:cs="仿宋" w:asciiTheme="minorEastAsia" w:hAnsiTheme="minorEastAsia" w:eastAsiaTheme="minorEastAsia"/>
          <w:kern w:val="0"/>
          <w:sz w:val="28"/>
          <w:szCs w:val="28"/>
          <w:u w:val="single"/>
        </w:rPr>
      </w:pPr>
      <w:r>
        <w:rPr>
          <w:rFonts w:hint="eastAsia" w:asciiTheme="minorEastAsia" w:hAnsiTheme="minorEastAsia" w:eastAsiaTheme="minorEastAsia"/>
          <w:b/>
          <w:bCs/>
          <w:sz w:val="28"/>
          <w:szCs w:val="28"/>
        </w:rPr>
        <w:t xml:space="preserve">项目名称： </w:t>
      </w:r>
      <w:r>
        <w:rPr>
          <w:rFonts w:hint="eastAsia" w:cs="仿宋" w:asciiTheme="minorEastAsia" w:hAnsiTheme="minorEastAsia" w:eastAsiaTheme="minorEastAsia"/>
          <w:kern w:val="0"/>
          <w:sz w:val="28"/>
          <w:szCs w:val="28"/>
          <w:u w:val="single"/>
        </w:rPr>
        <w:t>沽源县人民医院服务能力提升项目</w:t>
      </w:r>
    </w:p>
    <w:p w14:paraId="1C3B9130">
      <w:pPr>
        <w:ind w:firstLine="1687" w:firstLineChars="600"/>
        <w:rPr>
          <w:rFonts w:asciiTheme="minorEastAsia" w:hAnsiTheme="minorEastAsia" w:eastAsiaTheme="minorEastAsia"/>
          <w:sz w:val="28"/>
          <w:szCs w:val="28"/>
        </w:rPr>
      </w:pPr>
      <w:r>
        <w:rPr>
          <w:rFonts w:hint="eastAsia" w:asciiTheme="minorEastAsia" w:hAnsiTheme="minorEastAsia" w:eastAsiaTheme="minorEastAsia"/>
          <w:b/>
          <w:bCs/>
          <w:sz w:val="28"/>
          <w:szCs w:val="28"/>
        </w:rPr>
        <w:t>联 系 人：</w:t>
      </w: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u w:val="single"/>
          <w:lang w:val="en-US" w:eastAsia="zh-CN"/>
        </w:rPr>
        <w:t>李三福</w:t>
      </w:r>
      <w:r>
        <w:rPr>
          <w:rFonts w:hint="eastAsia" w:asciiTheme="minorEastAsia" w:hAnsiTheme="minorEastAsia" w:eastAsiaTheme="minorEastAsia"/>
          <w:sz w:val="28"/>
          <w:szCs w:val="28"/>
          <w:u w:val="single"/>
        </w:rPr>
        <w:t xml:space="preserve"> </w:t>
      </w:r>
    </w:p>
    <w:p w14:paraId="2ABFD5E8">
      <w:pPr>
        <w:ind w:firstLine="1687" w:firstLineChars="600"/>
        <w:rPr>
          <w:rFonts w:asciiTheme="minorEastAsia" w:hAnsiTheme="minorEastAsia" w:eastAsiaTheme="minorEastAsia"/>
          <w:sz w:val="28"/>
          <w:szCs w:val="28"/>
        </w:rPr>
      </w:pPr>
      <w:r>
        <w:rPr>
          <w:rFonts w:hint="eastAsia" w:asciiTheme="minorEastAsia" w:hAnsiTheme="minorEastAsia" w:eastAsiaTheme="minorEastAsia"/>
          <w:b/>
          <w:bCs/>
          <w:sz w:val="28"/>
          <w:szCs w:val="28"/>
        </w:rPr>
        <w:t>电    话：</w:t>
      </w:r>
      <w:r>
        <w:rPr>
          <w:rFonts w:hint="eastAsia" w:asciiTheme="minorEastAsia" w:hAnsiTheme="minorEastAsia" w:eastAsiaTheme="minorEastAsia"/>
          <w:sz w:val="28"/>
          <w:szCs w:val="28"/>
        </w:rPr>
        <w:t xml:space="preserve"> </w:t>
      </w:r>
      <w:r>
        <w:rPr>
          <w:rFonts w:hint="eastAsia" w:cs="微软雅黑" w:asciiTheme="minorEastAsia" w:hAnsiTheme="minorEastAsia" w:eastAsiaTheme="minorEastAsia"/>
          <w:sz w:val="28"/>
          <w:szCs w:val="28"/>
          <w:u w:val="single"/>
          <w:lang w:val="en-US" w:eastAsia="zh-CN"/>
        </w:rPr>
        <w:t>13911222043</w:t>
      </w:r>
      <w:r>
        <w:rPr>
          <w:rFonts w:hint="eastAsia" w:cs="微软雅黑" w:asciiTheme="minorEastAsia" w:hAnsiTheme="minorEastAsia" w:eastAsiaTheme="minorEastAsia"/>
          <w:sz w:val="28"/>
          <w:szCs w:val="28"/>
          <w:u w:val="single"/>
        </w:rPr>
        <w:t xml:space="preserve"> </w:t>
      </w:r>
    </w:p>
    <w:p w14:paraId="605505B7">
      <w:pPr>
        <w:ind w:firstLine="1687" w:firstLineChars="600"/>
        <w:rPr>
          <w:rFonts w:hint="eastAsia" w:eastAsiaTheme="minorEastAsia"/>
          <w:sz w:val="28"/>
          <w:lang w:val="en-US" w:eastAsia="zh-CN"/>
        </w:rPr>
      </w:pPr>
      <w:r>
        <w:rPr>
          <w:rFonts w:hint="eastAsia" w:asciiTheme="minorEastAsia" w:hAnsiTheme="minorEastAsia" w:eastAsiaTheme="minorEastAsia"/>
          <w:b/>
          <w:bCs/>
          <w:sz w:val="28"/>
          <w:szCs w:val="28"/>
        </w:rPr>
        <w:t>发标时间：</w:t>
      </w: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u w:val="single"/>
        </w:rPr>
        <w:t>202</w:t>
      </w:r>
      <w:r>
        <w:rPr>
          <w:rFonts w:hint="eastAsia" w:asciiTheme="minorEastAsia" w:hAnsiTheme="minorEastAsia" w:eastAsiaTheme="minorEastAsia"/>
          <w:sz w:val="28"/>
          <w:szCs w:val="28"/>
          <w:u w:val="single"/>
          <w:lang w:val="en-US" w:eastAsia="zh-CN"/>
        </w:rPr>
        <w:t>6</w:t>
      </w:r>
      <w:r>
        <w:rPr>
          <w:rFonts w:hint="eastAsia" w:asciiTheme="minorEastAsia" w:hAnsiTheme="minorEastAsia" w:eastAsiaTheme="minorEastAsia"/>
          <w:sz w:val="28"/>
          <w:szCs w:val="28"/>
          <w:u w:val="single"/>
        </w:rPr>
        <w:t>年</w:t>
      </w:r>
      <w:r>
        <w:rPr>
          <w:rFonts w:hint="eastAsia" w:asciiTheme="minorEastAsia" w:hAnsiTheme="minorEastAsia" w:eastAsiaTheme="minorEastAsia"/>
          <w:sz w:val="28"/>
          <w:szCs w:val="28"/>
          <w:u w:val="single"/>
          <w:lang w:val="en-US" w:eastAsia="zh-CN"/>
        </w:rPr>
        <w:t>3</w:t>
      </w:r>
      <w:r>
        <w:rPr>
          <w:rFonts w:hint="eastAsia" w:asciiTheme="minorEastAsia" w:hAnsiTheme="minorEastAsia" w:eastAsiaTheme="minorEastAsia"/>
          <w:sz w:val="28"/>
          <w:szCs w:val="28"/>
          <w:u w:val="single"/>
        </w:rPr>
        <w:t>月</w:t>
      </w:r>
      <w:r>
        <w:rPr>
          <w:rFonts w:hint="eastAsia" w:asciiTheme="minorEastAsia" w:hAnsiTheme="minorEastAsia" w:eastAsiaTheme="minorEastAsia"/>
          <w:sz w:val="28"/>
          <w:szCs w:val="28"/>
          <w:u w:val="single"/>
          <w:lang w:val="en-US" w:eastAsia="zh-CN"/>
        </w:rPr>
        <w:t>31日</w:t>
      </w:r>
      <w:r>
        <w:rPr>
          <w:rFonts w:hint="eastAsia" w:asciiTheme="minorEastAsia" w:hAnsiTheme="minorEastAsia" w:eastAsiaTheme="minorEastAsia"/>
          <w:sz w:val="28"/>
          <w:szCs w:val="28"/>
          <w:u w:val="single"/>
        </w:rPr>
        <w:t xml:space="preserve"> </w:t>
      </w:r>
    </w:p>
    <w:p w14:paraId="1A5C1071">
      <w:pPr>
        <w:rPr>
          <w:sz w:val="28"/>
        </w:rPr>
      </w:pPr>
    </w:p>
    <w:p w14:paraId="12A32333">
      <w:pPr>
        <w:rPr>
          <w:sz w:val="28"/>
        </w:rPr>
      </w:pPr>
    </w:p>
    <w:p w14:paraId="16683661">
      <w:pPr>
        <w:rPr>
          <w:sz w:val="28"/>
        </w:rPr>
      </w:pPr>
    </w:p>
    <w:p w14:paraId="3A1DE8F0">
      <w:pPr>
        <w:jc w:val="center"/>
        <w:rPr>
          <w:rFonts w:asciiTheme="minorEastAsia" w:hAnsiTheme="minorEastAsia" w:eastAsiaTheme="minorEastAsia"/>
          <w:sz w:val="28"/>
        </w:rPr>
      </w:pPr>
      <w:r>
        <w:rPr>
          <w:rFonts w:hint="eastAsia" w:asciiTheme="minorEastAsia" w:hAnsiTheme="minorEastAsia" w:eastAsiaTheme="minorEastAsia"/>
          <w:b/>
          <w:sz w:val="36"/>
        </w:rPr>
        <w:t>招 标 文 件</w:t>
      </w:r>
    </w:p>
    <w:p w14:paraId="0C0237A3">
      <w:pPr>
        <w:spacing w:before="60" w:after="60"/>
        <w:rPr>
          <w:rFonts w:asciiTheme="minorEastAsia" w:hAnsiTheme="minorEastAsia" w:eastAsiaTheme="minorEastAsia"/>
          <w:b/>
          <w:spacing w:val="2"/>
          <w:position w:val="2"/>
          <w:sz w:val="24"/>
        </w:rPr>
      </w:pPr>
    </w:p>
    <w:p w14:paraId="511BEDDE">
      <w:pPr>
        <w:spacing w:before="60" w:after="60" w:line="360" w:lineRule="auto"/>
        <w:jc w:val="left"/>
        <w:rPr>
          <w:rFonts w:asciiTheme="minorEastAsia" w:hAnsiTheme="minorEastAsia" w:eastAsiaTheme="minorEastAsia"/>
          <w:b/>
          <w:spacing w:val="2"/>
          <w:position w:val="2"/>
          <w:sz w:val="24"/>
        </w:rPr>
      </w:pPr>
      <w:r>
        <w:rPr>
          <w:rFonts w:hint="eastAsia" w:asciiTheme="minorEastAsia" w:hAnsiTheme="minorEastAsia" w:eastAsiaTheme="minorEastAsia"/>
          <w:b/>
          <w:spacing w:val="2"/>
          <w:position w:val="2"/>
          <w:sz w:val="24"/>
        </w:rPr>
        <w:t>第1条  工程概况</w:t>
      </w:r>
    </w:p>
    <w:p w14:paraId="6FF998DE">
      <w:pPr>
        <w:tabs>
          <w:tab w:val="left" w:pos="312"/>
        </w:tabs>
        <w:spacing w:line="360" w:lineRule="auto"/>
        <w:jc w:val="left"/>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1.1   工程名称：</w:t>
      </w:r>
      <w:r>
        <w:rPr>
          <w:rFonts w:hint="eastAsia" w:cs="仿宋" w:asciiTheme="minorEastAsia" w:hAnsiTheme="minorEastAsia" w:eastAsiaTheme="minorEastAsia"/>
          <w:bCs/>
          <w:sz w:val="24"/>
          <w:u w:val="single"/>
        </w:rPr>
        <w:t>沽源县人民医院服务能力提升项目</w:t>
      </w:r>
      <w:r>
        <w:rPr>
          <w:rFonts w:hint="eastAsia" w:cs="仿宋" w:asciiTheme="minorEastAsia" w:hAnsiTheme="minorEastAsia" w:eastAsiaTheme="minorEastAsia"/>
          <w:bCs/>
          <w:sz w:val="24"/>
        </w:rPr>
        <w:t xml:space="preserve"> </w:t>
      </w:r>
    </w:p>
    <w:p w14:paraId="11300ACC">
      <w:pPr>
        <w:tabs>
          <w:tab w:val="left" w:pos="312"/>
        </w:tabs>
        <w:spacing w:line="360" w:lineRule="auto"/>
        <w:jc w:val="left"/>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1.2   工程地点：</w:t>
      </w:r>
      <w:r>
        <w:rPr>
          <w:rFonts w:hint="eastAsia" w:cs="仿宋" w:asciiTheme="minorEastAsia" w:hAnsiTheme="minorEastAsia" w:eastAsiaTheme="minorEastAsia"/>
          <w:bCs/>
          <w:sz w:val="24"/>
          <w:u w:val="single"/>
        </w:rPr>
        <w:t xml:space="preserve">张家口市沽源县 </w:t>
      </w:r>
      <w:r>
        <w:rPr>
          <w:rFonts w:hint="eastAsia" w:cs="仿宋" w:asciiTheme="minorEastAsia" w:hAnsiTheme="minorEastAsia" w:eastAsiaTheme="minorEastAsia"/>
          <w:bCs/>
          <w:sz w:val="24"/>
        </w:rPr>
        <w:t xml:space="preserve">                      </w:t>
      </w:r>
    </w:p>
    <w:p w14:paraId="7B301449">
      <w:pPr>
        <w:tabs>
          <w:tab w:val="left" w:pos="312"/>
        </w:tabs>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bCs/>
          <w:sz w:val="24"/>
        </w:rPr>
        <w:t>1.3   建设单位：</w:t>
      </w:r>
      <w:r>
        <w:rPr>
          <w:rFonts w:hint="eastAsia" w:cs="仿宋" w:asciiTheme="minorEastAsia" w:hAnsiTheme="minorEastAsia" w:eastAsiaTheme="minorEastAsia"/>
          <w:bCs/>
          <w:sz w:val="24"/>
          <w:u w:val="single"/>
        </w:rPr>
        <w:t xml:space="preserve">沽源县人民医院 </w:t>
      </w:r>
      <w:r>
        <w:rPr>
          <w:rFonts w:hint="eastAsia" w:cs="仿宋" w:asciiTheme="minorEastAsia" w:hAnsiTheme="minorEastAsia" w:eastAsiaTheme="minorEastAsia"/>
          <w:bCs/>
          <w:sz w:val="24"/>
        </w:rPr>
        <w:t xml:space="preserve">                       </w:t>
      </w:r>
      <w:r>
        <w:rPr>
          <w:rFonts w:hint="eastAsia" w:cs="仿宋" w:asciiTheme="minorEastAsia" w:hAnsiTheme="minorEastAsia" w:eastAsiaTheme="minorEastAsia"/>
          <w:sz w:val="24"/>
        </w:rPr>
        <w:t xml:space="preserve">      </w:t>
      </w:r>
    </w:p>
    <w:p w14:paraId="5159A22B">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bCs/>
          <w:sz w:val="24"/>
        </w:rPr>
        <w:t>1.4   施工单位：</w:t>
      </w:r>
      <w:r>
        <w:rPr>
          <w:rFonts w:hint="eastAsia" w:cs="仿宋" w:asciiTheme="minorEastAsia" w:hAnsiTheme="minorEastAsia" w:eastAsiaTheme="minorEastAsia"/>
          <w:sz w:val="24"/>
          <w:u w:val="single"/>
        </w:rPr>
        <w:t xml:space="preserve">河北建设集团股份有限公司           </w:t>
      </w:r>
    </w:p>
    <w:p w14:paraId="67947FA3">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bCs/>
          <w:sz w:val="24"/>
        </w:rPr>
        <w:t>1.5   建筑面积：</w:t>
      </w:r>
      <w:r>
        <w:rPr>
          <w:rFonts w:hint="eastAsia" w:cs="仿宋" w:asciiTheme="minorEastAsia" w:hAnsiTheme="minorEastAsia" w:eastAsiaTheme="minorEastAsia"/>
          <w:sz w:val="24"/>
          <w:u w:val="single"/>
        </w:rPr>
        <w:t xml:space="preserve">10943m2  </w:t>
      </w:r>
      <w:r>
        <w:rPr>
          <w:rFonts w:hint="eastAsia" w:cs="微软雅黑" w:asciiTheme="minorEastAsia" w:hAnsiTheme="minorEastAsia" w:eastAsiaTheme="minorEastAsia"/>
          <w:sz w:val="24"/>
          <w:u w:val="single"/>
        </w:rPr>
        <w:t xml:space="preserve">                          </w:t>
      </w:r>
    </w:p>
    <w:p w14:paraId="487D0171">
      <w:pPr>
        <w:spacing w:line="360" w:lineRule="auto"/>
        <w:jc w:val="left"/>
        <w:rPr>
          <w:rFonts w:cs="仿宋" w:asciiTheme="minorEastAsia" w:hAnsiTheme="minorEastAsia" w:eastAsiaTheme="minorEastAsia"/>
          <w:sz w:val="24"/>
          <w:u w:val="single"/>
        </w:rPr>
      </w:pPr>
      <w:r>
        <w:rPr>
          <w:rFonts w:hint="eastAsia" w:cs="仿宋" w:asciiTheme="minorEastAsia" w:hAnsiTheme="minorEastAsia" w:eastAsiaTheme="minorEastAsia"/>
          <w:bCs/>
          <w:sz w:val="24"/>
        </w:rPr>
        <w:t>1.6   标的物明细：</w:t>
      </w:r>
      <w:r>
        <w:rPr>
          <w:rFonts w:hint="eastAsia" w:cs="仿宋" w:asciiTheme="minorEastAsia" w:hAnsiTheme="minorEastAsia" w:eastAsiaTheme="minorEastAsia"/>
          <w:sz w:val="24"/>
          <w:u w:val="single"/>
        </w:rPr>
        <w:t xml:space="preserve">见附件                           </w:t>
      </w:r>
    </w:p>
    <w:p w14:paraId="346032EA">
      <w:pPr>
        <w:spacing w:line="360" w:lineRule="auto"/>
        <w:jc w:val="left"/>
        <w:rPr>
          <w:rFonts w:cs="仿宋" w:asciiTheme="minorEastAsia" w:hAnsiTheme="minorEastAsia" w:eastAsiaTheme="minorEastAsia"/>
          <w:bCs/>
          <w:sz w:val="24"/>
        </w:rPr>
      </w:pPr>
      <w:r>
        <w:rPr>
          <w:rFonts w:hint="eastAsia" w:cs="仿宋" w:asciiTheme="minorEastAsia" w:hAnsiTheme="minorEastAsia" w:eastAsiaTheme="minorEastAsia"/>
          <w:bCs/>
          <w:sz w:val="24"/>
        </w:rPr>
        <w:t>1.7   招标方式：</w:t>
      </w:r>
      <w:r>
        <w:rPr>
          <w:rFonts w:hint="eastAsia" w:cs="仿宋" w:asciiTheme="minorEastAsia" w:hAnsiTheme="minorEastAsia" w:eastAsiaTheme="minorEastAsia"/>
          <w:sz w:val="24"/>
          <w:u w:val="single"/>
        </w:rPr>
        <w:t xml:space="preserve">公开招标                           </w:t>
      </w:r>
    </w:p>
    <w:p w14:paraId="79CBA593">
      <w:pPr>
        <w:spacing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第2条  招标要求</w:t>
      </w:r>
    </w:p>
    <w:p w14:paraId="6D670B50">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2.1   技术、质量要求</w:t>
      </w:r>
    </w:p>
    <w:p w14:paraId="78699035">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 xml:space="preserve">2.1.1 进场的钢材必须符合国家标准和行业标准及甲方提出的要求，当以上标准不一致时，以标准较高者为准。热轧光圆钢筋执行GB1499.1-2008、热轧带肋钢筋执行GB/T1499.2-2007、热轧型钢执行 GB/T11263-2017。国家标准如有变动的，以供货时现行的最新国家标准为准。 </w:t>
      </w:r>
    </w:p>
    <w:p w14:paraId="5031EC19">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 xml:space="preserve">2.1.2 直条钢材长度、直径应符合国家相关标准，包装整齐；钢材不得出现明显弯曲、扭曲等变形；钢材表面不得有裂纹、折叠、结疤油污；钢材表面可有浮锈(黄锈)，但不得有严重锈蚀(褐红色锈)及锈皮；钢材表面凸块和其它缺陷高度和深度不得大于所在部位尺寸的允许偏差；钢材端头剪切整齐，无飞边、弯头、切头不净等。 </w:t>
      </w:r>
    </w:p>
    <w:p w14:paraId="2FD390D1">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 xml:space="preserve">2.1.3 钢材运卸至现场后，甲方将组织监理等有关人员核查产品合格证和出厂检验报告，对产品的数量、规格、质量进行联合检验（包括现场复试）按有关规定进行见证取样检测。如发现货物的质量、规格、数量与合同及甲方要求（或描述）不符，甲方有权要求乙方无条件立即退场，并由乙方赔偿由此造成的一切损失。 </w:t>
      </w:r>
    </w:p>
    <w:p w14:paraId="62D00E7E">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 xml:space="preserve">2.1.4 甲方人员及相关部门对货物质量验收合格，并不免除乙方对货物的质量瑕疵担保责任，因货物质量问题在施工中发生安全及质量事故的，乙方应承担全部责任，并赔偿由此给甲方造成的经济损失。 </w:t>
      </w:r>
    </w:p>
    <w:p w14:paraId="1CD15A15">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 xml:space="preserve">2.1.5 钢材每次进场时，乙方应及时向甲方提供钢筋经检验检测机构在有效期内的检验合格证明，包括生产厂家、专业检测单位出具的合格检测报告等，以及提供厂家资质证明文件等一式三份。乙方对提供资料的真实性、有效性、合法性负责，并配合甲方接受政府及上级相关部门的检查。乙方不得以任何理由（不可抗力除外）不提供或延迟提供上述技 </w:t>
      </w:r>
    </w:p>
    <w:p w14:paraId="32CF30BE">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术资料。</w:t>
      </w:r>
    </w:p>
    <w:p w14:paraId="25835C41">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2.1.6 乙方提供的钢材不符合规定的质量、规格要求（甲方及发包人对钢材验收合格并不能免除乙方的质量保证责任），应予以退换，因退换而发生的费用由乙方承担；并赔偿甲方损失。</w:t>
      </w:r>
    </w:p>
    <w:p w14:paraId="0B0F5BFE">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2.1.7 在使用过程中经甲方或政府安全质量监督管理部门发现有产品不合格情形，乙方应承担违约责任，并承担甲方项目因此受到的罚款。</w:t>
      </w:r>
    </w:p>
    <w:p w14:paraId="1698F5A5">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2.1.8 因钢材本身质量原因导致的工程建设、检查、竣工交付、用户使用及检测等工作中出现的各种隐患或质量事故所造成的一切后果均由乙方全部承担并赔偿费用。</w:t>
      </w:r>
    </w:p>
    <w:p w14:paraId="4D6FADFD">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2.1.9 如有更换或修理有缺陷的钢材，以达到合同约定的质量和性能，乙方承担一切费用和风险，并承担甲方因此而造成的损失；同时相应延长被更换或修理钢材的质量保证期。</w:t>
      </w:r>
    </w:p>
    <w:p w14:paraId="31E29418">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2.2   其他要求</w:t>
      </w:r>
    </w:p>
    <w:p w14:paraId="36001B4F">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2.2.1 对乙方环境、职业健康安全的要求：</w:t>
      </w:r>
    </w:p>
    <w:p w14:paraId="0B9863E3">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⑴ 运输车辆尾气排放符合省、直辖市环保部门要求；</w:t>
      </w:r>
    </w:p>
    <w:p w14:paraId="185674B2">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⑵ 出场车辆整洁，车况保持良好；</w:t>
      </w:r>
    </w:p>
    <w:p w14:paraId="6B3919B8">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⑶ 乙方应严格遵守甲方施工场区内各项环境、职业健康安全的管理规定；</w:t>
      </w:r>
    </w:p>
    <w:p w14:paraId="19340435">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⑷ 乙方车辆和人员在施工现场内移动时造成的安全事故，一律由乙方负责。</w:t>
      </w:r>
    </w:p>
    <w:p w14:paraId="3CC8CF1C">
      <w:pPr>
        <w:spacing w:line="360" w:lineRule="auto"/>
        <w:jc w:val="left"/>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rPr>
        <w:t>2.3   交货日期：</w:t>
      </w:r>
      <w:r>
        <w:rPr>
          <w:rFonts w:hint="eastAsia" w:cs="仿宋" w:asciiTheme="minorEastAsia" w:hAnsiTheme="minorEastAsia" w:eastAsiaTheme="minorEastAsia"/>
          <w:sz w:val="24"/>
          <w:u w:val="single"/>
        </w:rPr>
        <w:t>以甲方生产安排为准，提前三天通知乙方。</w:t>
      </w:r>
      <w:r>
        <w:rPr>
          <w:rFonts w:hint="eastAsia" w:cs="仿宋" w:asciiTheme="minorEastAsia" w:hAnsiTheme="minorEastAsia" w:eastAsiaTheme="minorEastAsia"/>
          <w:sz w:val="24"/>
          <w:u w:val="single"/>
          <w:lang w:val="en-US" w:eastAsia="zh-CN"/>
        </w:rPr>
        <w:t>本次钢筋量分2-3次进货。</w:t>
      </w:r>
    </w:p>
    <w:p w14:paraId="7A95A583">
      <w:pPr>
        <w:spacing w:line="360" w:lineRule="auto"/>
        <w:rPr>
          <w:rFonts w:asciiTheme="minorEastAsia" w:hAnsiTheme="minorEastAsia" w:eastAsiaTheme="minorEastAsia"/>
          <w:sz w:val="24"/>
        </w:rPr>
      </w:pPr>
      <w:r>
        <w:rPr>
          <w:rFonts w:hint="eastAsia" w:asciiTheme="minorEastAsia" w:hAnsiTheme="minorEastAsia" w:eastAsiaTheme="minorEastAsia"/>
          <w:b/>
          <w:sz w:val="24"/>
        </w:rPr>
        <w:t>第3条  投标方应具备的条件</w:t>
      </w:r>
    </w:p>
    <w:p w14:paraId="3D29DF59">
      <w:pPr>
        <w:spacing w:line="360" w:lineRule="auto"/>
        <w:rPr>
          <w:rFonts w:cs="仿宋" w:asciiTheme="minorEastAsia" w:hAnsiTheme="minorEastAsia" w:eastAsiaTheme="minorEastAsia"/>
          <w:sz w:val="24"/>
        </w:rPr>
      </w:pPr>
      <w:r>
        <w:rPr>
          <w:rFonts w:hint="eastAsia" w:cs="仿宋" w:asciiTheme="minorEastAsia" w:hAnsiTheme="minorEastAsia" w:eastAsiaTheme="minorEastAsia"/>
          <w:bCs/>
          <w:sz w:val="24"/>
        </w:rPr>
        <w:t xml:space="preserve">3.1 </w:t>
      </w:r>
      <w:r>
        <w:rPr>
          <w:rFonts w:hint="eastAsia" w:cs="宋体" w:asciiTheme="minorEastAsia" w:hAnsiTheme="minorEastAsia" w:eastAsiaTheme="minorEastAsia"/>
          <w:kern w:val="0"/>
          <w:sz w:val="24"/>
        </w:rPr>
        <w:t>投标单位注册资金：</w:t>
      </w:r>
      <w:r>
        <w:rPr>
          <w:rFonts w:hint="eastAsia" w:cs="宋体" w:asciiTheme="minorEastAsia" w:hAnsiTheme="minorEastAsia" w:eastAsiaTheme="minorEastAsia"/>
          <w:bCs/>
          <w:kern w:val="0"/>
          <w:sz w:val="24"/>
          <w:u w:val="single"/>
        </w:rPr>
        <w:t xml:space="preserve">   /   </w:t>
      </w:r>
      <w:r>
        <w:rPr>
          <w:rFonts w:hint="eastAsia" w:cs="宋体" w:asciiTheme="minorEastAsia" w:hAnsiTheme="minorEastAsia" w:eastAsiaTheme="minorEastAsia"/>
          <w:bCs/>
          <w:kern w:val="0"/>
          <w:sz w:val="24"/>
        </w:rPr>
        <w:t>；</w:t>
      </w:r>
    </w:p>
    <w:p w14:paraId="74F121B0">
      <w:pPr>
        <w:spacing w:line="360" w:lineRule="auto"/>
        <w:rPr>
          <w:rFonts w:cs="仿宋" w:asciiTheme="minorEastAsia" w:hAnsiTheme="minorEastAsia" w:eastAsiaTheme="minorEastAsia"/>
          <w:sz w:val="24"/>
        </w:rPr>
      </w:pPr>
      <w:r>
        <w:rPr>
          <w:rFonts w:hint="eastAsia" w:cs="仿宋" w:asciiTheme="minorEastAsia" w:hAnsiTheme="minorEastAsia" w:eastAsiaTheme="minorEastAsia"/>
          <w:bCs/>
          <w:sz w:val="24"/>
        </w:rPr>
        <w:t xml:space="preserve">3.2 </w:t>
      </w:r>
      <w:r>
        <w:rPr>
          <w:rFonts w:hint="eastAsia" w:cs="宋体" w:asciiTheme="minorEastAsia" w:hAnsiTheme="minorEastAsia" w:eastAsiaTheme="minorEastAsia"/>
          <w:kern w:val="0"/>
          <w:sz w:val="24"/>
        </w:rPr>
        <w:t>投标单位纳税人主体资格：</w:t>
      </w:r>
      <w:r>
        <w:rPr>
          <w:rFonts w:hint="eastAsia" w:cs="宋体" w:asciiTheme="minorEastAsia" w:hAnsiTheme="minorEastAsia" w:eastAsiaTheme="minorEastAsia"/>
          <w:bCs/>
          <w:kern w:val="0"/>
          <w:sz w:val="24"/>
          <w:u w:val="single"/>
        </w:rPr>
        <w:t xml:space="preserve">  一般纳税人  </w:t>
      </w:r>
      <w:r>
        <w:rPr>
          <w:rFonts w:hint="eastAsia" w:cs="宋体" w:asciiTheme="minorEastAsia" w:hAnsiTheme="minorEastAsia" w:eastAsiaTheme="minorEastAsia"/>
          <w:kern w:val="0"/>
          <w:sz w:val="24"/>
        </w:rPr>
        <w:t>；</w:t>
      </w:r>
    </w:p>
    <w:p w14:paraId="059327C9">
      <w:pPr>
        <w:spacing w:line="360" w:lineRule="auto"/>
        <w:rPr>
          <w:rFonts w:cs="仿宋" w:asciiTheme="minorEastAsia" w:hAnsiTheme="minorEastAsia" w:eastAsiaTheme="minorEastAsia"/>
          <w:sz w:val="24"/>
        </w:rPr>
      </w:pPr>
      <w:r>
        <w:rPr>
          <w:rFonts w:hint="eastAsia" w:cs="仿宋" w:asciiTheme="minorEastAsia" w:hAnsiTheme="minorEastAsia" w:eastAsiaTheme="minorEastAsia"/>
          <w:bCs/>
          <w:sz w:val="24"/>
        </w:rPr>
        <w:t>3.3 投标单位能</w:t>
      </w:r>
      <w:r>
        <w:rPr>
          <w:rFonts w:hint="eastAsia" w:cs="宋体" w:asciiTheme="minorEastAsia" w:hAnsiTheme="minorEastAsia" w:eastAsiaTheme="minorEastAsia"/>
          <w:kern w:val="0"/>
          <w:sz w:val="24"/>
        </w:rPr>
        <w:t>提供符合施工要求的材料、设备的产品检测报告及相关技术资料；</w:t>
      </w:r>
    </w:p>
    <w:p w14:paraId="581093EF">
      <w:pPr>
        <w:spacing w:line="360" w:lineRule="auto"/>
        <w:rPr>
          <w:rFonts w:cs="宋体" w:asciiTheme="minorEastAsia" w:hAnsiTheme="minorEastAsia" w:eastAsiaTheme="minorEastAsia"/>
          <w:kern w:val="0"/>
          <w:sz w:val="24"/>
        </w:rPr>
      </w:pPr>
      <w:r>
        <w:rPr>
          <w:rFonts w:hint="eastAsia" w:cs="仿宋" w:asciiTheme="minorEastAsia" w:hAnsiTheme="minorEastAsia" w:eastAsiaTheme="minorEastAsia"/>
          <w:bCs/>
          <w:sz w:val="24"/>
        </w:rPr>
        <w:t xml:space="preserve">3.4 </w:t>
      </w:r>
      <w:r>
        <w:rPr>
          <w:rFonts w:hint="eastAsia" w:cs="宋体" w:asciiTheme="minorEastAsia" w:hAnsiTheme="minorEastAsia" w:eastAsiaTheme="minorEastAsia"/>
          <w:kern w:val="0"/>
          <w:sz w:val="24"/>
        </w:rPr>
        <w:t>投标单位能提供真实、有效的增值税发票，并做到四流（发票流、资金流、合同流、</w:t>
      </w:r>
    </w:p>
    <w:p w14:paraId="1C950115">
      <w:pPr>
        <w:spacing w:line="360" w:lineRule="auto"/>
        <w:rPr>
          <w:rFonts w:cs="仿宋" w:asciiTheme="minorEastAsia" w:hAnsiTheme="minorEastAsia" w:eastAsiaTheme="minorEastAsia"/>
          <w:sz w:val="24"/>
        </w:rPr>
      </w:pPr>
      <w:r>
        <w:rPr>
          <w:rFonts w:hint="eastAsia" w:cs="宋体" w:asciiTheme="minorEastAsia" w:hAnsiTheme="minorEastAsia" w:eastAsiaTheme="minorEastAsia"/>
          <w:kern w:val="0"/>
          <w:sz w:val="24"/>
        </w:rPr>
        <w:t>货物流）一致；</w:t>
      </w:r>
    </w:p>
    <w:p w14:paraId="1CF5A1BB">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bCs/>
          <w:sz w:val="24"/>
        </w:rPr>
        <w:t xml:space="preserve">3.5 </w:t>
      </w:r>
      <w:r>
        <w:rPr>
          <w:rFonts w:hint="eastAsia" w:cs="宋体" w:asciiTheme="minorEastAsia" w:hAnsiTheme="minorEastAsia" w:eastAsiaTheme="minorEastAsia"/>
          <w:kern w:val="0"/>
          <w:sz w:val="24"/>
        </w:rPr>
        <w:t>投标单位非招标方黑名单企业；</w:t>
      </w:r>
    </w:p>
    <w:p w14:paraId="7E27272E">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bCs/>
          <w:sz w:val="24"/>
        </w:rPr>
        <w:t xml:space="preserve">3.6 </w:t>
      </w:r>
      <w:r>
        <w:rPr>
          <w:rFonts w:hint="eastAsia" w:cs="宋体" w:asciiTheme="minorEastAsia" w:hAnsiTheme="minorEastAsia" w:eastAsiaTheme="minorEastAsia"/>
          <w:kern w:val="0"/>
          <w:sz w:val="24"/>
        </w:rPr>
        <w:t>本项目不接受联合体投标。</w:t>
      </w:r>
    </w:p>
    <w:p w14:paraId="17D8C32E">
      <w:pPr>
        <w:spacing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第4条  报价要求</w:t>
      </w:r>
    </w:p>
    <w:p w14:paraId="7D797919">
      <w:pPr>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4.1 品牌要求：</w:t>
      </w:r>
      <w:r>
        <w:rPr>
          <w:rFonts w:hint="eastAsia" w:cs="仿宋" w:asciiTheme="minorEastAsia" w:hAnsiTheme="minorEastAsia" w:eastAsiaTheme="minorEastAsia"/>
          <w:sz w:val="24"/>
          <w:u w:val="single"/>
        </w:rPr>
        <w:t xml:space="preserve">  河钢 </w:t>
      </w:r>
      <w:r>
        <w:rPr>
          <w:rFonts w:hint="eastAsia" w:cs="仿宋" w:asciiTheme="minorEastAsia" w:hAnsiTheme="minorEastAsia" w:eastAsiaTheme="minorEastAsia"/>
          <w:sz w:val="24"/>
          <w:u w:val="single"/>
          <w:lang w:eastAsia="zh-CN"/>
        </w:rPr>
        <w:t>、</w:t>
      </w:r>
      <w:r>
        <w:rPr>
          <w:rFonts w:hint="eastAsia" w:cs="仿宋" w:asciiTheme="minorEastAsia" w:hAnsiTheme="minorEastAsia" w:eastAsiaTheme="minorEastAsia"/>
          <w:sz w:val="24"/>
          <w:u w:val="single"/>
          <w:lang w:val="en-US" w:eastAsia="zh-CN"/>
        </w:rPr>
        <w:t>敬业</w:t>
      </w:r>
      <w:r>
        <w:rPr>
          <w:rFonts w:hint="eastAsia" w:cs="仿宋" w:asciiTheme="minorEastAsia" w:hAnsiTheme="minorEastAsia" w:eastAsiaTheme="minorEastAsia"/>
          <w:sz w:val="24"/>
          <w:u w:val="single"/>
        </w:rPr>
        <w:t xml:space="preserve">  </w:t>
      </w:r>
    </w:p>
    <w:p w14:paraId="1D032BA4">
      <w:pPr>
        <w:spacing w:line="360" w:lineRule="auto"/>
        <w:jc w:val="left"/>
        <w:rPr>
          <w:rFonts w:hint="eastAsia" w:eastAsia="仿宋" w:cs="宋体" w:asciiTheme="minorEastAsia" w:hAnsiTheme="minorEastAsia"/>
          <w:kern w:val="0"/>
          <w:sz w:val="24"/>
          <w:u w:val="single"/>
          <w:lang w:eastAsia="zh-CN"/>
        </w:rPr>
      </w:pPr>
      <w:r>
        <w:rPr>
          <w:rFonts w:hint="eastAsia" w:cs="宋体" w:asciiTheme="minorEastAsia" w:hAnsiTheme="minorEastAsia" w:eastAsiaTheme="minorEastAsia"/>
          <w:kern w:val="0"/>
          <w:sz w:val="24"/>
        </w:rPr>
        <w:t>4.2 报价要求：</w:t>
      </w:r>
      <w:r>
        <w:rPr>
          <w:rFonts w:hint="eastAsia" w:cs="宋体" w:asciiTheme="minorEastAsia" w:hAnsiTheme="minorEastAsia" w:eastAsiaTheme="minorEastAsia"/>
          <w:kern w:val="0"/>
          <w:sz w:val="24"/>
          <w:u w:val="single"/>
        </w:rPr>
        <w:t>①计量单位为“元/t”；②含税单价为含增值税一票制价格，包含运费、卸车费、税金（13%）等一切费用；③本次招标含税单价为暂估金额，实际结算单价以实际订货当天第一次的“兰格网北京城市建筑钢材市场行情批量价格”为基准单价±浮动单价计算；④浮动单价为投标竞争价格。</w:t>
      </w:r>
      <w:r>
        <w:rPr>
          <w:rFonts w:hint="eastAsia" w:ascii="仿宋" w:hAnsi="仿宋" w:eastAsia="仿宋" w:cs="仿宋"/>
          <w:b/>
          <w:bCs/>
          <w:color w:val="FF0000"/>
          <w:sz w:val="24"/>
          <w:highlight w:val="none"/>
          <w:u w:val="single"/>
          <w:lang w:eastAsia="zh-CN"/>
        </w:rPr>
        <w:t>（</w:t>
      </w:r>
      <w:r>
        <w:rPr>
          <w:rFonts w:hint="eastAsia" w:ascii="仿宋" w:hAnsi="仿宋" w:eastAsia="仿宋" w:cs="仿宋"/>
          <w:b/>
          <w:bCs/>
          <w:color w:val="FF0000"/>
          <w:sz w:val="24"/>
          <w:highlight w:val="none"/>
          <w:u w:val="single"/>
        </w:rPr>
        <w:t>如遇周六、日或节假日，则按节前一天</w:t>
      </w:r>
      <w:r>
        <w:rPr>
          <w:rFonts w:hint="eastAsia" w:ascii="仿宋" w:hAnsi="仿宋" w:eastAsia="仿宋" w:cs="仿宋"/>
          <w:b/>
          <w:bCs/>
          <w:color w:val="FF0000"/>
          <w:sz w:val="24"/>
          <w:highlight w:val="none"/>
          <w:u w:val="single"/>
          <w:lang w:val="en-US" w:eastAsia="zh-CN"/>
        </w:rPr>
        <w:t>第</w:t>
      </w:r>
      <w:r>
        <w:rPr>
          <w:rFonts w:hint="eastAsia" w:ascii="仿宋" w:hAnsi="仿宋" w:eastAsia="仿宋" w:cs="仿宋"/>
          <w:b/>
          <w:bCs/>
          <w:color w:val="FF0000"/>
          <w:sz w:val="24"/>
          <w:highlight w:val="none"/>
          <w:u w:val="single"/>
        </w:rPr>
        <w:t>一次价格执行</w:t>
      </w:r>
      <w:r>
        <w:rPr>
          <w:rFonts w:hint="eastAsia" w:ascii="仿宋" w:hAnsi="仿宋" w:eastAsia="仿宋" w:cs="仿宋"/>
          <w:b/>
          <w:bCs/>
          <w:color w:val="FF0000"/>
          <w:sz w:val="24"/>
          <w:highlight w:val="none"/>
          <w:u w:val="single"/>
          <w:lang w:eastAsia="zh-CN"/>
        </w:rPr>
        <w:t>）</w:t>
      </w:r>
      <w:r>
        <w:rPr>
          <w:rFonts w:hint="eastAsia" w:ascii="仿宋" w:hAnsi="仿宋" w:eastAsia="仿宋" w:cs="仿宋"/>
          <w:sz w:val="24"/>
          <w:highlight w:val="none"/>
          <w:u w:val="single"/>
        </w:rPr>
        <w:t>+浮动单价计算</w:t>
      </w:r>
      <w:r>
        <w:rPr>
          <w:rFonts w:hint="eastAsia" w:ascii="仿宋" w:hAnsi="仿宋" w:eastAsia="仿宋" w:cs="仿宋"/>
          <w:sz w:val="24"/>
          <w:highlight w:val="none"/>
          <w:u w:val="single"/>
          <w:lang w:eastAsia="zh-CN"/>
        </w:rPr>
        <w:t>。</w:t>
      </w:r>
    </w:p>
    <w:p w14:paraId="45020F2A">
      <w:pPr>
        <w:spacing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第5条  结算方式</w:t>
      </w:r>
    </w:p>
    <w:p w14:paraId="0E3035D4">
      <w:pPr>
        <w:spacing w:line="360" w:lineRule="auto"/>
        <w:jc w:val="left"/>
        <w:rPr>
          <w:rFonts w:cs="宋体" w:asciiTheme="minorEastAsia" w:hAnsiTheme="minorEastAsia" w:eastAsiaTheme="minorEastAsia"/>
          <w:kern w:val="0"/>
          <w:sz w:val="24"/>
          <w:u w:val="single"/>
        </w:rPr>
      </w:pPr>
      <w:r>
        <w:rPr>
          <w:rFonts w:hint="eastAsia" w:cs="宋体" w:asciiTheme="minorEastAsia" w:hAnsiTheme="minorEastAsia" w:eastAsiaTheme="minorEastAsia"/>
          <w:kern w:val="0"/>
          <w:sz w:val="24"/>
        </w:rPr>
        <w:t>5.1 结算方式：</w:t>
      </w:r>
      <w:r>
        <w:rPr>
          <w:rFonts w:hint="eastAsia" w:cs="宋体" w:asciiTheme="minorEastAsia" w:hAnsiTheme="minorEastAsia" w:eastAsiaTheme="minorEastAsia"/>
          <w:kern w:val="0"/>
          <w:sz w:val="24"/>
          <w:u w:val="single"/>
        </w:rPr>
        <w:t>货物运输至甲方指定地点后，双方对标的物品种、型号、规格、数量、相关单证进行验收。如品种、型号、规格、相关单证不符合要求时，乙方应按照甲方要求退货或予以更换处理，由此发生的费用和损失均由乙方承担。经甲方检验合格后，双方共同签认的送货单作为双方结算的唯一依据；除此之外的任何证明、收条、欠条、信函等文件，都不得作为结算依据。</w:t>
      </w:r>
    </w:p>
    <w:p w14:paraId="41616D18">
      <w:pPr>
        <w:spacing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第6条  付款方式</w:t>
      </w:r>
    </w:p>
    <w:p w14:paraId="05A81D21">
      <w:pPr>
        <w:spacing w:line="360" w:lineRule="auto"/>
        <w:jc w:val="left"/>
        <w:rPr>
          <w:rFonts w:hint="eastAsia" w:cs="宋体" w:asciiTheme="minorEastAsia" w:hAnsiTheme="minorEastAsia" w:eastAsiaTheme="minorEastAsia"/>
          <w:kern w:val="0"/>
          <w:sz w:val="24"/>
          <w:u w:val="single"/>
        </w:rPr>
      </w:pPr>
      <w:r>
        <w:rPr>
          <w:rFonts w:hint="eastAsia" w:cs="宋体" w:asciiTheme="minorEastAsia" w:hAnsiTheme="minorEastAsia" w:eastAsiaTheme="minorEastAsia"/>
          <w:kern w:val="0"/>
          <w:sz w:val="24"/>
        </w:rPr>
        <w:t>6.1 支付方式：</w:t>
      </w:r>
      <w:r>
        <w:rPr>
          <w:rFonts w:hint="eastAsia" w:cs="宋体" w:asciiTheme="minorEastAsia" w:hAnsiTheme="minorEastAsia" w:eastAsiaTheme="minorEastAsia"/>
          <w:kern w:val="0"/>
          <w:sz w:val="24"/>
          <w:u w:val="single"/>
        </w:rPr>
        <w:t>甲方采用银行电汇的方式支付货款；甲、乙双方每个自然月月底对账，确定当月供货总量，乙方开具13%的等价增值税专用发票后，甲方于次月30日之前支付双方确认金额的100% 。</w:t>
      </w:r>
    </w:p>
    <w:p w14:paraId="1D307589">
      <w:pPr>
        <w:spacing w:line="360" w:lineRule="auto"/>
        <w:jc w:val="left"/>
        <w:rPr>
          <w:rFonts w:cs="宋体" w:asciiTheme="minorEastAsia" w:hAnsiTheme="minorEastAsia" w:eastAsiaTheme="minorEastAsia"/>
          <w:b/>
          <w:sz w:val="24"/>
        </w:rPr>
      </w:pPr>
      <w:r>
        <w:rPr>
          <w:rFonts w:hint="eastAsia" w:cs="宋体" w:asciiTheme="minorEastAsia" w:hAnsiTheme="minorEastAsia" w:eastAsiaTheme="minorEastAsia"/>
          <w:b/>
          <w:sz w:val="24"/>
        </w:rPr>
        <w:t>第7条  投标须知</w:t>
      </w:r>
    </w:p>
    <w:p w14:paraId="205131DD">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7.1 时间要求</w:t>
      </w:r>
    </w:p>
    <w:p w14:paraId="02E352DE">
      <w:pPr>
        <w:spacing w:line="360" w:lineRule="auto"/>
        <w:ind w:firstLine="480" w:firstLineChars="200"/>
        <w:jc w:val="left"/>
        <w:rPr>
          <w:rFonts w:asciiTheme="minorEastAsia" w:hAnsiTheme="minorEastAsia" w:eastAsiaTheme="minorEastAsia"/>
          <w:sz w:val="24"/>
        </w:rPr>
      </w:pPr>
      <w:r>
        <w:rPr>
          <w:rFonts w:hint="eastAsia" w:cs="仿宋" w:asciiTheme="minorEastAsia" w:hAnsiTheme="minorEastAsia" w:eastAsiaTheme="minorEastAsia"/>
          <w:sz w:val="24"/>
        </w:rPr>
        <w:t>供应商报名截止时间</w:t>
      </w:r>
      <w:r>
        <w:rPr>
          <w:rFonts w:hint="eastAsia" w:asciiTheme="minorEastAsia" w:hAnsiTheme="minorEastAsia" w:eastAsiaTheme="minorEastAsia"/>
          <w:sz w:val="24"/>
        </w:rPr>
        <w:t>：</w:t>
      </w:r>
      <w:r>
        <w:rPr>
          <w:rFonts w:hint="eastAsia" w:asciiTheme="minorEastAsia" w:hAnsiTheme="minorEastAsia" w:eastAsiaTheme="minorEastAsia"/>
          <w:color w:val="FF0000"/>
          <w:sz w:val="24"/>
          <w:u w:val="single"/>
        </w:rPr>
        <w:t>202</w:t>
      </w:r>
      <w:r>
        <w:rPr>
          <w:rFonts w:hint="eastAsia" w:asciiTheme="minorEastAsia" w:hAnsiTheme="minorEastAsia" w:eastAsiaTheme="minorEastAsia"/>
          <w:color w:val="FF0000"/>
          <w:sz w:val="24"/>
          <w:u w:val="single"/>
          <w:lang w:val="en-US" w:eastAsia="zh-CN"/>
        </w:rPr>
        <w:t>6</w:t>
      </w:r>
      <w:r>
        <w:rPr>
          <w:rFonts w:hint="eastAsia" w:asciiTheme="minorEastAsia" w:hAnsiTheme="minorEastAsia" w:eastAsiaTheme="minorEastAsia"/>
          <w:color w:val="FF0000"/>
          <w:sz w:val="24"/>
          <w:u w:val="single"/>
        </w:rPr>
        <w:t>年</w:t>
      </w:r>
      <w:r>
        <w:rPr>
          <w:rFonts w:hint="eastAsia" w:asciiTheme="minorEastAsia" w:hAnsiTheme="minorEastAsia" w:eastAsiaTheme="minorEastAsia"/>
          <w:color w:val="FF0000"/>
          <w:sz w:val="24"/>
          <w:u w:val="single"/>
          <w:lang w:val="en-US" w:eastAsia="zh-CN"/>
        </w:rPr>
        <w:t>04</w:t>
      </w:r>
      <w:r>
        <w:rPr>
          <w:rFonts w:hint="eastAsia" w:asciiTheme="minorEastAsia" w:hAnsiTheme="minorEastAsia" w:eastAsiaTheme="minorEastAsia"/>
          <w:color w:val="FF0000"/>
          <w:sz w:val="24"/>
          <w:u w:val="single"/>
        </w:rPr>
        <w:t>月</w:t>
      </w:r>
      <w:r>
        <w:rPr>
          <w:rFonts w:hint="eastAsia" w:asciiTheme="minorEastAsia" w:hAnsiTheme="minorEastAsia" w:eastAsiaTheme="minorEastAsia"/>
          <w:color w:val="FF0000"/>
          <w:sz w:val="24"/>
          <w:u w:val="single"/>
          <w:lang w:val="en-US" w:eastAsia="zh-CN"/>
        </w:rPr>
        <w:t>2</w:t>
      </w:r>
      <w:r>
        <w:rPr>
          <w:rFonts w:hint="eastAsia" w:asciiTheme="minorEastAsia" w:hAnsiTheme="minorEastAsia" w:eastAsiaTheme="minorEastAsia"/>
          <w:color w:val="FF0000"/>
          <w:sz w:val="24"/>
          <w:u w:val="single"/>
        </w:rPr>
        <w:t xml:space="preserve">日16时00分  </w:t>
      </w:r>
    </w:p>
    <w:p w14:paraId="3DA9B4F0">
      <w:pPr>
        <w:spacing w:line="360" w:lineRule="auto"/>
        <w:ind w:firstLine="480" w:firstLineChars="200"/>
        <w:jc w:val="left"/>
        <w:rPr>
          <w:rFonts w:asciiTheme="minorEastAsia" w:hAnsiTheme="minorEastAsia" w:eastAsiaTheme="minorEastAsia"/>
          <w:sz w:val="24"/>
          <w:u w:val="single"/>
        </w:rPr>
      </w:pPr>
      <w:r>
        <w:rPr>
          <w:rFonts w:hint="eastAsia" w:asciiTheme="minorEastAsia" w:hAnsiTheme="minorEastAsia" w:eastAsiaTheme="minorEastAsia"/>
          <w:sz w:val="24"/>
        </w:rPr>
        <w:t xml:space="preserve">投标截止时间：      </w:t>
      </w:r>
      <w:r>
        <w:rPr>
          <w:rFonts w:hint="eastAsia" w:asciiTheme="minorEastAsia" w:hAnsiTheme="minorEastAsia" w:eastAsiaTheme="minorEastAsia"/>
          <w:color w:val="FF0000"/>
          <w:sz w:val="24"/>
          <w:u w:val="single"/>
        </w:rPr>
        <w:t>202</w:t>
      </w:r>
      <w:r>
        <w:rPr>
          <w:rFonts w:hint="eastAsia" w:asciiTheme="minorEastAsia" w:hAnsiTheme="minorEastAsia" w:eastAsiaTheme="minorEastAsia"/>
          <w:color w:val="FF0000"/>
          <w:sz w:val="24"/>
          <w:u w:val="single"/>
          <w:lang w:val="en-US" w:eastAsia="zh-CN"/>
        </w:rPr>
        <w:t>6</w:t>
      </w:r>
      <w:r>
        <w:rPr>
          <w:rFonts w:hint="eastAsia" w:asciiTheme="minorEastAsia" w:hAnsiTheme="minorEastAsia" w:eastAsiaTheme="minorEastAsia"/>
          <w:color w:val="FF0000"/>
          <w:sz w:val="24"/>
          <w:u w:val="single"/>
        </w:rPr>
        <w:t>年</w:t>
      </w:r>
      <w:r>
        <w:rPr>
          <w:rFonts w:hint="eastAsia" w:asciiTheme="minorEastAsia" w:hAnsiTheme="minorEastAsia" w:eastAsiaTheme="minorEastAsia"/>
          <w:color w:val="FF0000"/>
          <w:sz w:val="24"/>
          <w:u w:val="single"/>
          <w:lang w:val="en-US" w:eastAsia="zh-CN"/>
        </w:rPr>
        <w:t>04</w:t>
      </w:r>
      <w:r>
        <w:rPr>
          <w:rFonts w:hint="eastAsia" w:asciiTheme="minorEastAsia" w:hAnsiTheme="minorEastAsia" w:eastAsiaTheme="minorEastAsia"/>
          <w:color w:val="FF0000"/>
          <w:sz w:val="24"/>
          <w:u w:val="single"/>
        </w:rPr>
        <w:t>月</w:t>
      </w:r>
      <w:r>
        <w:rPr>
          <w:rFonts w:hint="eastAsia" w:asciiTheme="minorEastAsia" w:hAnsiTheme="minorEastAsia" w:eastAsiaTheme="minorEastAsia"/>
          <w:color w:val="FF0000"/>
          <w:sz w:val="24"/>
          <w:u w:val="single"/>
          <w:lang w:val="en-US" w:eastAsia="zh-CN"/>
        </w:rPr>
        <w:t>3</w:t>
      </w:r>
      <w:r>
        <w:rPr>
          <w:rFonts w:hint="eastAsia" w:asciiTheme="minorEastAsia" w:hAnsiTheme="minorEastAsia" w:eastAsiaTheme="minorEastAsia"/>
          <w:color w:val="FF0000"/>
          <w:sz w:val="24"/>
          <w:u w:val="single"/>
        </w:rPr>
        <w:t xml:space="preserve">日11时00分  </w:t>
      </w:r>
    </w:p>
    <w:p w14:paraId="01974EC8">
      <w:pPr>
        <w:spacing w:line="360" w:lineRule="auto"/>
        <w:ind w:firstLine="465"/>
        <w:jc w:val="left"/>
        <w:rPr>
          <w:rFonts w:asciiTheme="minorEastAsia" w:hAnsiTheme="minorEastAsia" w:eastAsiaTheme="minorEastAsia"/>
          <w:sz w:val="24"/>
          <w:u w:val="single"/>
        </w:rPr>
      </w:pPr>
      <w:r>
        <w:rPr>
          <w:rFonts w:hint="eastAsia" w:asciiTheme="minorEastAsia" w:hAnsiTheme="minorEastAsia" w:eastAsiaTheme="minorEastAsia"/>
          <w:sz w:val="24"/>
        </w:rPr>
        <w:t xml:space="preserve">开标时间：          </w:t>
      </w:r>
      <w:r>
        <w:rPr>
          <w:rFonts w:hint="eastAsia" w:asciiTheme="minorEastAsia" w:hAnsiTheme="minorEastAsia" w:eastAsiaTheme="minorEastAsia"/>
          <w:color w:val="FF0000"/>
          <w:sz w:val="24"/>
          <w:u w:val="single"/>
        </w:rPr>
        <w:t>202</w:t>
      </w:r>
      <w:r>
        <w:rPr>
          <w:rFonts w:hint="eastAsia" w:asciiTheme="minorEastAsia" w:hAnsiTheme="minorEastAsia" w:eastAsiaTheme="minorEastAsia"/>
          <w:color w:val="FF0000"/>
          <w:sz w:val="24"/>
          <w:u w:val="single"/>
          <w:lang w:val="en-US" w:eastAsia="zh-CN"/>
        </w:rPr>
        <w:t>6</w:t>
      </w:r>
      <w:r>
        <w:rPr>
          <w:rFonts w:hint="eastAsia" w:asciiTheme="minorEastAsia" w:hAnsiTheme="minorEastAsia" w:eastAsiaTheme="minorEastAsia"/>
          <w:color w:val="FF0000"/>
          <w:sz w:val="24"/>
          <w:u w:val="single"/>
        </w:rPr>
        <w:t>年</w:t>
      </w:r>
      <w:r>
        <w:rPr>
          <w:rFonts w:hint="eastAsia" w:asciiTheme="minorEastAsia" w:hAnsiTheme="minorEastAsia" w:eastAsiaTheme="minorEastAsia"/>
          <w:color w:val="FF0000"/>
          <w:sz w:val="24"/>
          <w:u w:val="single"/>
          <w:lang w:val="en-US" w:eastAsia="zh-CN"/>
        </w:rPr>
        <w:t>04</w:t>
      </w:r>
      <w:r>
        <w:rPr>
          <w:rFonts w:hint="eastAsia" w:asciiTheme="minorEastAsia" w:hAnsiTheme="minorEastAsia" w:eastAsiaTheme="minorEastAsia"/>
          <w:color w:val="FF0000"/>
          <w:sz w:val="24"/>
          <w:u w:val="single"/>
        </w:rPr>
        <w:t>月</w:t>
      </w:r>
      <w:r>
        <w:rPr>
          <w:rFonts w:hint="eastAsia" w:asciiTheme="minorEastAsia" w:hAnsiTheme="minorEastAsia" w:eastAsiaTheme="minorEastAsia"/>
          <w:color w:val="FF0000"/>
          <w:sz w:val="24"/>
          <w:u w:val="single"/>
          <w:lang w:val="en-US" w:eastAsia="zh-CN"/>
        </w:rPr>
        <w:t>3</w:t>
      </w:r>
      <w:r>
        <w:rPr>
          <w:rFonts w:hint="eastAsia" w:asciiTheme="minorEastAsia" w:hAnsiTheme="minorEastAsia" w:eastAsiaTheme="minorEastAsia"/>
          <w:color w:val="FF0000"/>
          <w:sz w:val="24"/>
          <w:u w:val="single"/>
        </w:rPr>
        <w:t xml:space="preserve">日13时00分  </w:t>
      </w:r>
    </w:p>
    <w:p w14:paraId="2A4F32D6">
      <w:pPr>
        <w:spacing w:line="360" w:lineRule="auto"/>
        <w:ind w:left="960" w:hanging="960" w:hangingChars="400"/>
        <w:rPr>
          <w:rFonts w:asciiTheme="minorEastAsia" w:hAnsiTheme="minorEastAsia" w:eastAsiaTheme="minorEastAsia"/>
          <w:sz w:val="24"/>
        </w:rPr>
      </w:pPr>
      <w:r>
        <w:rPr>
          <w:rFonts w:hint="eastAsia" w:asciiTheme="minorEastAsia" w:hAnsiTheme="minorEastAsia" w:eastAsiaTheme="minorEastAsia"/>
          <w:sz w:val="24"/>
        </w:rPr>
        <w:t xml:space="preserve">7.2 </w:t>
      </w:r>
      <w:r>
        <w:rPr>
          <w:rFonts w:hint="eastAsia" w:cs="仿宋" w:asciiTheme="minorEastAsia" w:hAnsiTheme="minorEastAsia" w:eastAsiaTheme="minorEastAsia"/>
          <w:sz w:val="24"/>
        </w:rPr>
        <w:t>投标网址：</w:t>
      </w:r>
      <w:r>
        <w:rPr>
          <w:rFonts w:hint="eastAsia" w:cs="仿宋" w:asciiTheme="minorEastAsia" w:hAnsiTheme="minorEastAsia" w:eastAsiaTheme="minorEastAsia"/>
          <w:color w:val="0000FF"/>
          <w:sz w:val="24"/>
          <w:u w:val="single"/>
        </w:rPr>
        <w:t xml:space="preserve">施工云采网（http://www.zgsgycw.com/） </w:t>
      </w:r>
    </w:p>
    <w:p w14:paraId="4F79A595">
      <w:pPr>
        <w:spacing w:line="360" w:lineRule="auto"/>
        <w:outlineLvl w:val="0"/>
        <w:rPr>
          <w:rFonts w:asciiTheme="minorEastAsia" w:hAnsiTheme="minorEastAsia" w:eastAsiaTheme="minorEastAsia"/>
          <w:sz w:val="24"/>
        </w:rPr>
      </w:pPr>
      <w:r>
        <w:rPr>
          <w:rFonts w:hint="eastAsia" w:asciiTheme="minorEastAsia" w:hAnsiTheme="minorEastAsia" w:eastAsiaTheme="minorEastAsia"/>
          <w:sz w:val="24"/>
        </w:rPr>
        <w:t>7.3</w:t>
      </w:r>
      <w:r>
        <w:rPr>
          <w:rFonts w:hint="eastAsia" w:cs="仿宋" w:asciiTheme="minorEastAsia" w:hAnsiTheme="minorEastAsia" w:eastAsiaTheme="minorEastAsia"/>
          <w:bCs/>
          <w:sz w:val="24"/>
        </w:rPr>
        <w:t>投标人在投标前须在施工云采网完成注册（自行注册）并录入河北建设集团《集采供应商名录》后方可参与报价。</w:t>
      </w:r>
    </w:p>
    <w:p w14:paraId="3D0B12D3">
      <w:pPr>
        <w:spacing w:line="360" w:lineRule="auto"/>
        <w:outlineLvl w:val="0"/>
        <w:rPr>
          <w:rFonts w:asciiTheme="minorEastAsia" w:hAnsiTheme="minorEastAsia" w:eastAsiaTheme="minorEastAsia"/>
          <w:sz w:val="24"/>
        </w:rPr>
      </w:pPr>
      <w:r>
        <w:rPr>
          <w:rFonts w:hint="eastAsia" w:asciiTheme="minorEastAsia" w:hAnsiTheme="minorEastAsia" w:eastAsiaTheme="minorEastAsia"/>
          <w:sz w:val="24"/>
        </w:rPr>
        <w:t xml:space="preserve">7.4 </w:t>
      </w:r>
      <w:r>
        <w:rPr>
          <w:rFonts w:hint="eastAsia" w:cs="仿宋" w:asciiTheme="minorEastAsia" w:hAnsiTheme="minorEastAsia" w:eastAsiaTheme="minorEastAsia"/>
          <w:sz w:val="24"/>
        </w:rPr>
        <w:t>有下列情况之一的，投标书视为无效标。</w:t>
      </w:r>
    </w:p>
    <w:p w14:paraId="0191191A">
      <w:pPr>
        <w:numPr>
          <w:ilvl w:val="0"/>
          <w:numId w:val="1"/>
        </w:num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 xml:space="preserve"> 提交的投标文件未对招标文件进行实质性响应的；</w:t>
      </w:r>
    </w:p>
    <w:p w14:paraId="0B832B6C">
      <w:pPr>
        <w:numPr>
          <w:ilvl w:val="0"/>
          <w:numId w:val="1"/>
        </w:num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 xml:space="preserve"> 投标人存在恶意串通投标情形的；</w:t>
      </w:r>
    </w:p>
    <w:p w14:paraId="0B86A6E7">
      <w:pPr>
        <w:numPr>
          <w:ilvl w:val="0"/>
          <w:numId w:val="1"/>
        </w:num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投标人投标报价经评审判定存在明显故意重大不平衡报价或低于成本价的；</w:t>
      </w:r>
    </w:p>
    <w:p w14:paraId="70FD4FD0">
      <w:pPr>
        <w:numPr>
          <w:ilvl w:val="0"/>
          <w:numId w:val="1"/>
        </w:num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在招标中出现影响采购公正的违法、违规行为的。</w:t>
      </w:r>
    </w:p>
    <w:p w14:paraId="26415B12">
      <w:pPr>
        <w:numPr>
          <w:ilvl w:val="0"/>
          <w:numId w:val="1"/>
        </w:numPr>
        <w:spacing w:line="360" w:lineRule="auto"/>
        <w:jc w:val="left"/>
        <w:rPr>
          <w:rFonts w:cs="仿宋" w:asciiTheme="minorEastAsia" w:hAnsiTheme="minorEastAsia" w:eastAsiaTheme="minorEastAsia"/>
          <w:color w:val="FF0000"/>
          <w:sz w:val="24"/>
        </w:rPr>
      </w:pPr>
      <w:r>
        <w:rPr>
          <w:rFonts w:hint="eastAsia" w:cs="宋体" w:asciiTheme="minorEastAsia" w:hAnsiTheme="minorEastAsia" w:eastAsiaTheme="minorEastAsia"/>
          <w:color w:val="FF0000"/>
          <w:kern w:val="0"/>
          <w:sz w:val="24"/>
        </w:rPr>
        <w:t xml:space="preserve">各种规格的浮动单价，必须相同；此要求为废标条件，不响应的，做废标处理。 </w:t>
      </w:r>
    </w:p>
    <w:p w14:paraId="391581CA">
      <w:pPr>
        <w:spacing w:line="360" w:lineRule="auto"/>
        <w:jc w:val="left"/>
        <w:rPr>
          <w:rFonts w:cs="宋体" w:asciiTheme="minorEastAsia" w:hAnsiTheme="minorEastAsia" w:eastAsiaTheme="minorEastAsia"/>
          <w:b/>
          <w:sz w:val="24"/>
        </w:rPr>
      </w:pPr>
      <w:r>
        <w:rPr>
          <w:rFonts w:hint="eastAsia" w:cs="宋体" w:asciiTheme="minorEastAsia" w:hAnsiTheme="minorEastAsia" w:eastAsiaTheme="minorEastAsia"/>
          <w:b/>
          <w:sz w:val="24"/>
        </w:rPr>
        <w:t>第8条  其它</w:t>
      </w:r>
    </w:p>
    <w:p w14:paraId="4917DB43">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8.1 本招标文件的解释权归招标人。</w:t>
      </w:r>
    </w:p>
    <w:p w14:paraId="7D0FD546">
      <w:pPr>
        <w:spacing w:line="360" w:lineRule="auto"/>
        <w:jc w:val="left"/>
        <w:rPr>
          <w:rFonts w:cs="仿宋" w:asciiTheme="minorEastAsia" w:hAnsiTheme="minorEastAsia" w:eastAsiaTheme="minorEastAsia"/>
          <w:sz w:val="24"/>
          <w:u w:val="single"/>
        </w:rPr>
      </w:pPr>
      <w:r>
        <w:rPr>
          <w:rFonts w:hint="eastAsia" w:cs="仿宋" w:asciiTheme="minorEastAsia" w:hAnsiTheme="minorEastAsia" w:eastAsiaTheme="minorEastAsia"/>
          <w:sz w:val="24"/>
        </w:rPr>
        <w:t>8.2 合同争议的解决方式：</w:t>
      </w:r>
      <w:r>
        <w:rPr>
          <w:rFonts w:hint="eastAsia" w:cs="仿宋" w:asciiTheme="minorEastAsia" w:hAnsiTheme="minorEastAsia" w:eastAsiaTheme="minorEastAsia"/>
          <w:sz w:val="24"/>
          <w:u w:val="single"/>
        </w:rPr>
        <w:t>在合同履行过程中，如出现争议，由双方先行协商解决；协商不成时，到招标方地方人民法院起诉。</w:t>
      </w:r>
    </w:p>
    <w:p w14:paraId="1DA65F1E">
      <w:pPr>
        <w:spacing w:line="360" w:lineRule="auto"/>
        <w:jc w:val="left"/>
        <w:rPr>
          <w:rFonts w:cs="仿宋" w:asciiTheme="minorEastAsia" w:hAnsiTheme="minorEastAsia" w:eastAsiaTheme="minorEastAsia"/>
          <w:color w:val="FF0000"/>
          <w:sz w:val="24"/>
          <w:u w:val="single"/>
        </w:rPr>
      </w:pPr>
      <w:r>
        <w:rPr>
          <w:rFonts w:hint="eastAsia" w:cs="仿宋" w:asciiTheme="minorEastAsia" w:hAnsiTheme="minorEastAsia" w:eastAsiaTheme="minorEastAsia"/>
          <w:color w:val="FF0000"/>
          <w:sz w:val="24"/>
        </w:rPr>
        <w:t>8.3</w:t>
      </w:r>
      <w:r>
        <w:rPr>
          <w:rFonts w:cs="仿宋" w:asciiTheme="minorEastAsia" w:hAnsiTheme="minorEastAsia" w:eastAsiaTheme="minorEastAsia"/>
          <w:color w:val="FF0000"/>
          <w:sz w:val="24"/>
        </w:rPr>
        <w:t xml:space="preserve"> </w:t>
      </w:r>
      <w:r>
        <w:rPr>
          <w:rFonts w:hint="eastAsia" w:cs="宋体" w:asciiTheme="minorEastAsia" w:hAnsiTheme="minorEastAsia" w:eastAsiaTheme="minorEastAsia"/>
          <w:color w:val="FF0000"/>
          <w:kern w:val="0"/>
          <w:sz w:val="24"/>
          <w:u w:val="single"/>
        </w:rPr>
        <w:t>乙方报价时，必须以附件形式同时提交“当甲方采用预付款的方式支付货款时”的报价单，该条件下报价要求同上述第4</w:t>
      </w:r>
      <w:r>
        <w:rPr>
          <w:rFonts w:cs="宋体" w:asciiTheme="minorEastAsia" w:hAnsiTheme="minorEastAsia" w:eastAsiaTheme="minorEastAsia"/>
          <w:color w:val="FF0000"/>
          <w:kern w:val="0"/>
          <w:sz w:val="24"/>
          <w:u w:val="single"/>
        </w:rPr>
        <w:t>.2</w:t>
      </w:r>
      <w:r>
        <w:rPr>
          <w:rFonts w:hint="eastAsia" w:cs="宋体" w:asciiTheme="minorEastAsia" w:hAnsiTheme="minorEastAsia" w:eastAsiaTheme="minorEastAsia"/>
          <w:color w:val="FF0000"/>
          <w:kern w:val="0"/>
          <w:sz w:val="24"/>
          <w:u w:val="single"/>
        </w:rPr>
        <w:t>条，报价单需加盖单位公章。</w:t>
      </w:r>
    </w:p>
    <w:p w14:paraId="1A1EAED3">
      <w:pPr>
        <w:spacing w:line="360" w:lineRule="auto"/>
        <w:jc w:val="left"/>
        <w:rPr>
          <w:rFonts w:cs="宋体" w:asciiTheme="minorEastAsia" w:hAnsiTheme="minorEastAsia" w:eastAsiaTheme="minorEastAsia"/>
          <w:b/>
          <w:sz w:val="24"/>
        </w:rPr>
      </w:pPr>
      <w:r>
        <w:rPr>
          <w:rFonts w:hint="eastAsia" w:cs="宋体" w:asciiTheme="minorEastAsia" w:hAnsiTheme="minorEastAsia" w:eastAsiaTheme="minorEastAsia"/>
          <w:b/>
          <w:sz w:val="24"/>
        </w:rPr>
        <w:t>第9条  附件</w:t>
      </w:r>
    </w:p>
    <w:p w14:paraId="186F6FA0">
      <w:pPr>
        <w:spacing w:line="360" w:lineRule="auto"/>
        <w:rPr>
          <w:rFonts w:hint="eastAsia" w:asciiTheme="minorEastAsia" w:hAnsiTheme="minorEastAsia" w:eastAsiaTheme="minorEastAsia"/>
          <w:sz w:val="24"/>
        </w:rPr>
      </w:pPr>
    </w:p>
    <w:p w14:paraId="62379E9C">
      <w:pPr>
        <w:spacing w:line="360" w:lineRule="auto"/>
        <w:rPr>
          <w:rFonts w:hint="eastAsia" w:asciiTheme="minorEastAsia" w:hAnsiTheme="minorEastAsia" w:eastAsiaTheme="minorEastAsia"/>
          <w:sz w:val="24"/>
        </w:rPr>
      </w:pPr>
    </w:p>
    <w:p w14:paraId="3A215F55">
      <w:pPr>
        <w:spacing w:line="360" w:lineRule="auto"/>
        <w:rPr>
          <w:rFonts w:asciiTheme="minorEastAsia" w:hAnsiTheme="minorEastAsia" w:eastAsiaTheme="minorEastAsia"/>
          <w:sz w:val="24"/>
        </w:rPr>
      </w:pPr>
      <w:r>
        <w:rPr>
          <w:rFonts w:hint="eastAsia" w:asciiTheme="minorEastAsia" w:hAnsiTheme="minorEastAsia" w:eastAsiaTheme="minorEastAsia"/>
          <w:sz w:val="24"/>
        </w:rPr>
        <w:t>附件1：报价明细表</w:t>
      </w:r>
    </w:p>
    <w:p w14:paraId="599F319D">
      <w:pPr>
        <w:spacing w:line="360" w:lineRule="auto"/>
        <w:rPr>
          <w:rFonts w:asciiTheme="minorEastAsia" w:hAnsiTheme="minorEastAsia" w:eastAsiaTheme="minorEastAsia"/>
          <w:sz w:val="24"/>
        </w:rPr>
      </w:pPr>
    </w:p>
    <w:tbl>
      <w:tblPr>
        <w:tblStyle w:val="6"/>
        <w:tblpPr w:leftFromText="180" w:rightFromText="180" w:vertAnchor="text" w:horzAnchor="page" w:tblpX="724" w:tblpY="334"/>
        <w:tblOverlap w:val="never"/>
        <w:tblW w:w="10379" w:type="dxa"/>
        <w:tblInd w:w="0" w:type="dxa"/>
        <w:tblLayout w:type="fixed"/>
        <w:tblCellMar>
          <w:top w:w="0" w:type="dxa"/>
          <w:left w:w="108" w:type="dxa"/>
          <w:bottom w:w="0" w:type="dxa"/>
          <w:right w:w="108" w:type="dxa"/>
        </w:tblCellMar>
      </w:tblPr>
      <w:tblGrid>
        <w:gridCol w:w="688"/>
        <w:gridCol w:w="1418"/>
        <w:gridCol w:w="1777"/>
        <w:gridCol w:w="715"/>
        <w:gridCol w:w="900"/>
        <w:gridCol w:w="1223"/>
        <w:gridCol w:w="1212"/>
        <w:gridCol w:w="1142"/>
        <w:gridCol w:w="1304"/>
      </w:tblGrid>
      <w:tr w14:paraId="075C7A9F">
        <w:tblPrEx>
          <w:tblCellMar>
            <w:top w:w="0" w:type="dxa"/>
            <w:left w:w="108" w:type="dxa"/>
            <w:bottom w:w="0" w:type="dxa"/>
            <w:right w:w="108" w:type="dxa"/>
          </w:tblCellMar>
        </w:tblPrEx>
        <w:trPr>
          <w:trHeight w:val="715" w:hRule="exact"/>
        </w:trPr>
        <w:tc>
          <w:tcPr>
            <w:tcW w:w="688"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1C9DAB">
            <w:pPr>
              <w:jc w:val="center"/>
              <w:rPr>
                <w:sz w:val="24"/>
              </w:rPr>
            </w:pPr>
            <w:r>
              <w:rPr>
                <w:rFonts w:hint="eastAsia"/>
                <w:sz w:val="24"/>
              </w:rPr>
              <w:t>序号</w:t>
            </w:r>
          </w:p>
        </w:tc>
        <w:tc>
          <w:tcPr>
            <w:tcW w:w="1418"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7EE930">
            <w:pPr>
              <w:jc w:val="center"/>
              <w:rPr>
                <w:sz w:val="24"/>
              </w:rPr>
            </w:pPr>
            <w:r>
              <w:rPr>
                <w:rFonts w:hint="eastAsia"/>
                <w:sz w:val="24"/>
              </w:rPr>
              <w:t>材料设备</w:t>
            </w:r>
          </w:p>
          <w:p w14:paraId="392EF6DD">
            <w:pPr>
              <w:jc w:val="center"/>
              <w:rPr>
                <w:sz w:val="24"/>
              </w:rPr>
            </w:pPr>
            <w:r>
              <w:rPr>
                <w:rFonts w:hint="eastAsia"/>
                <w:sz w:val="24"/>
              </w:rPr>
              <w:t>/施工清单</w:t>
            </w:r>
          </w:p>
        </w:tc>
        <w:tc>
          <w:tcPr>
            <w:tcW w:w="1777"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32CF0C">
            <w:pPr>
              <w:jc w:val="center"/>
              <w:rPr>
                <w:sz w:val="24"/>
              </w:rPr>
            </w:pPr>
            <w:r>
              <w:rPr>
                <w:rFonts w:hint="eastAsia"/>
                <w:sz w:val="24"/>
              </w:rPr>
              <w:t>规格型号/清单描述</w:t>
            </w:r>
          </w:p>
        </w:tc>
        <w:tc>
          <w:tcPr>
            <w:tcW w:w="715"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D7BDBB">
            <w:pPr>
              <w:jc w:val="center"/>
              <w:rPr>
                <w:sz w:val="24"/>
              </w:rPr>
            </w:pPr>
            <w:r>
              <w:rPr>
                <w:rFonts w:hint="eastAsia"/>
                <w:sz w:val="24"/>
              </w:rPr>
              <w:t>单位</w:t>
            </w:r>
          </w:p>
        </w:tc>
        <w:tc>
          <w:tcPr>
            <w:tcW w:w="900"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FDEB78">
            <w:pPr>
              <w:jc w:val="center"/>
              <w:rPr>
                <w:sz w:val="24"/>
              </w:rPr>
            </w:pPr>
            <w:r>
              <w:rPr>
                <w:rFonts w:hint="eastAsia"/>
                <w:sz w:val="24"/>
              </w:rPr>
              <w:t>数量</w:t>
            </w:r>
          </w:p>
        </w:tc>
        <w:tc>
          <w:tcPr>
            <w:tcW w:w="1223"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22ABE5">
            <w:pPr>
              <w:jc w:val="center"/>
              <w:rPr>
                <w:sz w:val="24"/>
              </w:rPr>
            </w:pPr>
            <w:r>
              <w:rPr>
                <w:rFonts w:hint="eastAsia"/>
                <w:sz w:val="24"/>
              </w:rPr>
              <w:t>税率</w:t>
            </w:r>
          </w:p>
        </w:tc>
        <w:tc>
          <w:tcPr>
            <w:tcW w:w="1212"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D64459">
            <w:pPr>
              <w:jc w:val="center"/>
              <w:rPr>
                <w:sz w:val="24"/>
              </w:rPr>
            </w:pPr>
            <w:r>
              <w:rPr>
                <w:rFonts w:hint="eastAsia"/>
                <w:sz w:val="24"/>
              </w:rPr>
              <w:t>含税单价</w:t>
            </w:r>
          </w:p>
        </w:tc>
        <w:tc>
          <w:tcPr>
            <w:tcW w:w="1142"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D9806F">
            <w:pPr>
              <w:jc w:val="center"/>
              <w:rPr>
                <w:sz w:val="24"/>
              </w:rPr>
            </w:pPr>
            <w:r>
              <w:rPr>
                <w:rFonts w:hint="eastAsia"/>
                <w:sz w:val="24"/>
              </w:rPr>
              <w:t>含税总价</w:t>
            </w:r>
          </w:p>
        </w:tc>
        <w:tc>
          <w:tcPr>
            <w:tcW w:w="1304"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19491C">
            <w:pPr>
              <w:jc w:val="center"/>
              <w:rPr>
                <w:sz w:val="24"/>
              </w:rPr>
            </w:pPr>
            <w:r>
              <w:rPr>
                <w:rFonts w:hint="eastAsia"/>
                <w:sz w:val="24"/>
              </w:rPr>
              <w:t>品牌要求</w:t>
            </w:r>
          </w:p>
        </w:tc>
      </w:tr>
      <w:tr w14:paraId="26E59CCD">
        <w:tblPrEx>
          <w:tblCellMar>
            <w:top w:w="0" w:type="dxa"/>
            <w:left w:w="108" w:type="dxa"/>
            <w:bottom w:w="0" w:type="dxa"/>
            <w:right w:w="108" w:type="dxa"/>
          </w:tblCellMar>
        </w:tblPrEx>
        <w:trPr>
          <w:trHeight w:val="678" w:hRule="exact"/>
        </w:trPr>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4D4D58FF">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1</w:t>
            </w:r>
          </w:p>
        </w:tc>
        <w:tc>
          <w:tcPr>
            <w:tcW w:w="141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620309D5">
            <w:pPr>
              <w:jc w:val="center"/>
              <w:rPr>
                <w:rFonts w:hint="default" w:ascii="仿宋" w:hAnsi="仿宋" w:eastAsia="仿宋" w:cs="Times New Roman"/>
                <w:kern w:val="2"/>
                <w:sz w:val="21"/>
                <w:szCs w:val="21"/>
                <w:lang w:val="en-US" w:eastAsia="zh-CN" w:bidi="ar-SA"/>
              </w:rPr>
            </w:pPr>
            <w:r>
              <w:rPr>
                <w:rFonts w:hint="eastAsia" w:ascii="仿宋" w:hAnsi="仿宋" w:eastAsia="仿宋"/>
                <w:szCs w:val="21"/>
                <w:lang w:val="en-US" w:eastAsia="zh-CN"/>
              </w:rPr>
              <w:t>钢筋</w:t>
            </w:r>
          </w:p>
        </w:tc>
        <w:tc>
          <w:tcPr>
            <w:tcW w:w="177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DF1A79B">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HPB300Φ6</w:t>
            </w:r>
          </w:p>
        </w:tc>
        <w:tc>
          <w:tcPr>
            <w:tcW w:w="71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DB70FAA">
            <w:pPr>
              <w:jc w:val="center"/>
              <w:rPr>
                <w:rFonts w:hint="default" w:ascii="仿宋" w:hAnsi="仿宋" w:eastAsia="仿宋" w:cs="Times New Roman"/>
                <w:kern w:val="2"/>
                <w:sz w:val="21"/>
                <w:szCs w:val="21"/>
                <w:lang w:val="en-US" w:eastAsia="zh-CN" w:bidi="ar-SA"/>
              </w:rPr>
            </w:pPr>
            <w:r>
              <w:rPr>
                <w:rFonts w:hint="eastAsia" w:ascii="仿宋" w:hAnsi="仿宋" w:eastAsia="仿宋"/>
                <w:szCs w:val="21"/>
                <w:lang w:val="en-US" w:eastAsia="zh-CN"/>
              </w:rPr>
              <w:t>吨</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14:paraId="4029BE68">
            <w:pPr>
              <w:jc w:val="center"/>
              <w:rPr>
                <w:rFonts w:hint="default" w:ascii="仿宋" w:hAnsi="仿宋" w:eastAsia="仿宋" w:cs="Times New Roman"/>
                <w:kern w:val="2"/>
                <w:sz w:val="21"/>
                <w:szCs w:val="21"/>
                <w:lang w:val="en-US" w:eastAsia="zh-CN" w:bidi="ar-SA"/>
              </w:rPr>
            </w:pPr>
            <w:r>
              <w:rPr>
                <w:rFonts w:hint="default" w:ascii="仿宋" w:hAnsi="仿宋" w:eastAsia="仿宋"/>
                <w:szCs w:val="21"/>
                <w:lang w:val="en-US" w:eastAsia="zh-CN"/>
              </w:rPr>
              <w:t>2.</w:t>
            </w:r>
            <w:r>
              <w:rPr>
                <w:rFonts w:hint="eastAsia" w:ascii="仿宋" w:hAnsi="仿宋" w:eastAsia="仿宋"/>
                <w:szCs w:val="21"/>
                <w:lang w:val="en-US" w:eastAsia="zh-CN"/>
              </w:rPr>
              <w:t>50</w:t>
            </w: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2E59FA">
            <w:pPr>
              <w:jc w:val="center"/>
              <w:rPr>
                <w:rFonts w:hint="default" w:ascii="宋体" w:eastAsia="宋体" w:cs="宋体"/>
                <w:sz w:val="22"/>
                <w:lang w:val="en-US" w:eastAsia="zh-CN"/>
              </w:rPr>
            </w:pPr>
            <w:r>
              <w:rPr>
                <w:rFonts w:hint="eastAsia" w:ascii="宋体" w:cs="宋体"/>
                <w:sz w:val="22"/>
                <w:lang w:val="en-US" w:eastAsia="zh-CN"/>
              </w:rPr>
              <w:t>13%</w:t>
            </w:r>
          </w:p>
        </w:tc>
        <w:tc>
          <w:tcPr>
            <w:tcW w:w="12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CA9C8F">
            <w:pPr>
              <w:jc w:val="center"/>
              <w:rPr>
                <w:rFonts w:ascii="宋体" w:cs="宋体"/>
                <w:sz w:val="22"/>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06A0FB">
            <w:pPr>
              <w:jc w:val="center"/>
              <w:rPr>
                <w:rFonts w:ascii="宋体" w:cs="宋体"/>
                <w:sz w:val="22"/>
              </w:rPr>
            </w:pP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6F3387">
            <w:pPr>
              <w:jc w:val="center"/>
              <w:rPr>
                <w:rFonts w:ascii="宋体" w:cs="宋体"/>
                <w:sz w:val="22"/>
              </w:rPr>
            </w:pPr>
          </w:p>
        </w:tc>
      </w:tr>
      <w:tr w14:paraId="11AEE17E">
        <w:tblPrEx>
          <w:tblCellMar>
            <w:top w:w="0" w:type="dxa"/>
            <w:left w:w="108" w:type="dxa"/>
            <w:bottom w:w="0" w:type="dxa"/>
            <w:right w:w="108" w:type="dxa"/>
          </w:tblCellMar>
        </w:tblPrEx>
        <w:trPr>
          <w:trHeight w:val="560" w:hRule="exact"/>
        </w:trPr>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9813A54">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39E3126">
            <w:pPr>
              <w:jc w:val="center"/>
              <w:rPr>
                <w:rFonts w:hint="default" w:ascii="仿宋" w:hAnsi="仿宋" w:eastAsia="仿宋" w:cstheme="minorBidi"/>
                <w:kern w:val="2"/>
                <w:sz w:val="21"/>
                <w:szCs w:val="21"/>
                <w:lang w:val="en-US" w:eastAsia="zh-CN" w:bidi="ar-SA"/>
              </w:rPr>
            </w:pPr>
            <w:r>
              <w:rPr>
                <w:rFonts w:hint="eastAsia" w:ascii="仿宋" w:hAnsi="仿宋" w:eastAsia="仿宋"/>
                <w:szCs w:val="21"/>
                <w:lang w:val="en-US" w:eastAsia="zh-CN"/>
              </w:rPr>
              <w:t>三级螺纹钢</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E70A040">
            <w:pPr>
              <w:jc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HRB400(E)Φ6</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28B120A">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吨</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bottom"/>
          </w:tcPr>
          <w:p w14:paraId="3C31CAAD">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0.40</w:t>
            </w: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3C63C7">
            <w:pPr>
              <w:jc w:val="center"/>
              <w:rPr>
                <w:rFonts w:eastAsia="仿宋_GB2312"/>
                <w:sz w:val="22"/>
                <w:szCs w:val="22"/>
              </w:rPr>
            </w:pPr>
            <w:r>
              <w:rPr>
                <w:rFonts w:hint="eastAsia" w:ascii="宋体" w:cs="宋体"/>
                <w:sz w:val="22"/>
                <w:lang w:val="en-US" w:eastAsia="zh-CN"/>
              </w:rPr>
              <w:t>13%</w:t>
            </w:r>
          </w:p>
        </w:tc>
        <w:tc>
          <w:tcPr>
            <w:tcW w:w="12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665DFC">
            <w:pPr>
              <w:jc w:val="center"/>
              <w:rPr>
                <w:rFonts w:eastAsia="仿宋_GB2312"/>
                <w:sz w:val="22"/>
                <w:szCs w:val="22"/>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83F882">
            <w:pPr>
              <w:jc w:val="center"/>
              <w:rPr>
                <w:sz w:val="22"/>
                <w:szCs w:val="22"/>
              </w:rPr>
            </w:pP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5731D4">
            <w:pPr>
              <w:jc w:val="center"/>
              <w:rPr>
                <w:sz w:val="22"/>
                <w:szCs w:val="22"/>
              </w:rPr>
            </w:pPr>
          </w:p>
        </w:tc>
      </w:tr>
      <w:tr w14:paraId="6A344299">
        <w:tblPrEx>
          <w:tblCellMar>
            <w:top w:w="0" w:type="dxa"/>
            <w:left w:w="108" w:type="dxa"/>
            <w:bottom w:w="0" w:type="dxa"/>
            <w:right w:w="108" w:type="dxa"/>
          </w:tblCellMar>
        </w:tblPrEx>
        <w:trPr>
          <w:trHeight w:val="560" w:hRule="exact"/>
        </w:trPr>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572F6127">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09CA574">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三级螺纹钢</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479C1D7">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HRB400(E)Φ8</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7C088D3">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吨</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bottom"/>
          </w:tcPr>
          <w:p w14:paraId="7D89E6C5">
            <w:pPr>
              <w:jc w:val="center"/>
              <w:rPr>
                <w:rFonts w:hint="eastAsia" w:ascii="仿宋" w:hAnsi="仿宋" w:eastAsia="仿宋" w:cs="Times New Roman"/>
                <w:kern w:val="2"/>
                <w:sz w:val="21"/>
                <w:szCs w:val="21"/>
                <w:lang w:val="en-US" w:eastAsia="zh-CN" w:bidi="ar-SA"/>
              </w:rPr>
            </w:pPr>
            <w:r>
              <w:rPr>
                <w:rFonts w:hint="default" w:ascii="仿宋" w:hAnsi="仿宋" w:eastAsia="仿宋"/>
                <w:szCs w:val="21"/>
                <w:lang w:val="en-US" w:eastAsia="zh-CN"/>
              </w:rPr>
              <w:t>1</w:t>
            </w:r>
            <w:r>
              <w:rPr>
                <w:rFonts w:hint="eastAsia" w:ascii="仿宋" w:hAnsi="仿宋" w:eastAsia="仿宋"/>
                <w:szCs w:val="21"/>
                <w:lang w:val="en-US" w:eastAsia="zh-CN"/>
              </w:rPr>
              <w:t>10.00</w:t>
            </w: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1E3AD7">
            <w:pPr>
              <w:jc w:val="center"/>
              <w:rPr>
                <w:rFonts w:eastAsia="仿宋_GB2312"/>
                <w:sz w:val="22"/>
                <w:szCs w:val="22"/>
              </w:rPr>
            </w:pPr>
            <w:r>
              <w:rPr>
                <w:rFonts w:hint="eastAsia" w:ascii="宋体" w:cs="宋体"/>
                <w:sz w:val="22"/>
                <w:lang w:val="en-US" w:eastAsia="zh-CN"/>
              </w:rPr>
              <w:t>13%</w:t>
            </w:r>
          </w:p>
        </w:tc>
        <w:tc>
          <w:tcPr>
            <w:tcW w:w="12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3953DA">
            <w:pPr>
              <w:jc w:val="center"/>
              <w:rPr>
                <w:rFonts w:eastAsia="仿宋_GB2312"/>
                <w:sz w:val="22"/>
                <w:szCs w:val="22"/>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D5A64A">
            <w:pPr>
              <w:jc w:val="center"/>
              <w:rPr>
                <w:sz w:val="22"/>
                <w:szCs w:val="22"/>
              </w:rPr>
            </w:pP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BD2091">
            <w:pPr>
              <w:jc w:val="center"/>
              <w:rPr>
                <w:sz w:val="22"/>
                <w:szCs w:val="22"/>
              </w:rPr>
            </w:pPr>
          </w:p>
        </w:tc>
      </w:tr>
      <w:tr w14:paraId="09C24A0E">
        <w:tblPrEx>
          <w:tblCellMar>
            <w:top w:w="0" w:type="dxa"/>
            <w:left w:w="108" w:type="dxa"/>
            <w:bottom w:w="0" w:type="dxa"/>
            <w:right w:w="108" w:type="dxa"/>
          </w:tblCellMar>
        </w:tblPrEx>
        <w:trPr>
          <w:trHeight w:val="560" w:hRule="exact"/>
        </w:trPr>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23B78123">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E42F694">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三级螺纹钢</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ABDC36B">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HRB400(E)Φ10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01EAA67">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吨</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bottom"/>
          </w:tcPr>
          <w:p w14:paraId="4D3FC439">
            <w:pPr>
              <w:jc w:val="center"/>
              <w:rPr>
                <w:rFonts w:hint="eastAsia" w:ascii="仿宋" w:hAnsi="仿宋" w:eastAsia="仿宋" w:cs="Times New Roman"/>
                <w:kern w:val="2"/>
                <w:sz w:val="21"/>
                <w:szCs w:val="21"/>
                <w:lang w:val="en-US" w:eastAsia="zh-CN" w:bidi="ar-SA"/>
              </w:rPr>
            </w:pPr>
            <w:r>
              <w:rPr>
                <w:rFonts w:hint="default" w:ascii="仿宋" w:hAnsi="仿宋" w:eastAsia="仿宋"/>
                <w:szCs w:val="21"/>
                <w:lang w:val="en-US" w:eastAsia="zh-CN"/>
              </w:rPr>
              <w:t>43</w:t>
            </w:r>
            <w:r>
              <w:rPr>
                <w:rFonts w:hint="eastAsia" w:ascii="仿宋" w:hAnsi="仿宋" w:eastAsia="仿宋"/>
                <w:szCs w:val="21"/>
                <w:lang w:val="en-US" w:eastAsia="zh-CN"/>
              </w:rPr>
              <w:t>.00</w:t>
            </w: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EF0612">
            <w:pPr>
              <w:jc w:val="center"/>
              <w:rPr>
                <w:rFonts w:eastAsia="仿宋_GB2312"/>
                <w:sz w:val="22"/>
                <w:szCs w:val="22"/>
              </w:rPr>
            </w:pPr>
            <w:r>
              <w:rPr>
                <w:rFonts w:hint="eastAsia" w:ascii="宋体" w:cs="宋体"/>
                <w:sz w:val="22"/>
                <w:lang w:val="en-US" w:eastAsia="zh-CN"/>
              </w:rPr>
              <w:t>13%</w:t>
            </w:r>
          </w:p>
        </w:tc>
        <w:tc>
          <w:tcPr>
            <w:tcW w:w="12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0BBE1B">
            <w:pPr>
              <w:jc w:val="center"/>
              <w:rPr>
                <w:rFonts w:eastAsia="仿宋_GB2312"/>
                <w:sz w:val="22"/>
                <w:szCs w:val="22"/>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AAD867">
            <w:pPr>
              <w:jc w:val="center"/>
              <w:rPr>
                <w:sz w:val="22"/>
                <w:szCs w:val="22"/>
              </w:rPr>
            </w:pP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9FEFE0">
            <w:pPr>
              <w:jc w:val="center"/>
              <w:rPr>
                <w:sz w:val="22"/>
                <w:szCs w:val="22"/>
              </w:rPr>
            </w:pPr>
          </w:p>
        </w:tc>
      </w:tr>
      <w:tr w14:paraId="634E74CB">
        <w:tblPrEx>
          <w:tblCellMar>
            <w:top w:w="0" w:type="dxa"/>
            <w:left w:w="108" w:type="dxa"/>
            <w:bottom w:w="0" w:type="dxa"/>
            <w:right w:w="108" w:type="dxa"/>
          </w:tblCellMar>
        </w:tblPrEx>
        <w:trPr>
          <w:trHeight w:val="560" w:hRule="exact"/>
        </w:trPr>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52D8D329">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6468EDB">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三级螺纹钢</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E5AFC4A">
            <w:pPr>
              <w:jc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HRB400(E)Φ12</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11FE908">
            <w:pPr>
              <w:jc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吨</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bottom"/>
          </w:tcPr>
          <w:p w14:paraId="469809E3">
            <w:pPr>
              <w:jc w:val="center"/>
              <w:rPr>
                <w:rFonts w:hint="eastAsia" w:ascii="仿宋" w:hAnsi="仿宋" w:eastAsia="仿宋" w:cs="Times New Roman"/>
                <w:kern w:val="2"/>
                <w:sz w:val="21"/>
                <w:szCs w:val="21"/>
                <w:lang w:val="en-US" w:eastAsia="zh-CN" w:bidi="ar-SA"/>
              </w:rPr>
            </w:pPr>
            <w:r>
              <w:rPr>
                <w:rFonts w:hint="default" w:ascii="仿宋" w:hAnsi="仿宋" w:eastAsia="仿宋"/>
                <w:szCs w:val="21"/>
                <w:lang w:val="en-US" w:eastAsia="zh-CN"/>
              </w:rPr>
              <w:t>8</w:t>
            </w:r>
            <w:r>
              <w:rPr>
                <w:rFonts w:hint="eastAsia" w:ascii="仿宋" w:hAnsi="仿宋" w:eastAsia="仿宋"/>
                <w:szCs w:val="21"/>
                <w:lang w:val="en-US" w:eastAsia="zh-CN"/>
              </w:rPr>
              <w:t>8.00</w:t>
            </w: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72B12C">
            <w:pPr>
              <w:jc w:val="center"/>
              <w:rPr>
                <w:rFonts w:eastAsia="仿宋_GB2312"/>
                <w:sz w:val="22"/>
                <w:szCs w:val="22"/>
              </w:rPr>
            </w:pPr>
            <w:r>
              <w:rPr>
                <w:rFonts w:hint="eastAsia" w:ascii="宋体" w:cs="宋体"/>
                <w:sz w:val="22"/>
                <w:lang w:val="en-US" w:eastAsia="zh-CN"/>
              </w:rPr>
              <w:t>13%</w:t>
            </w:r>
          </w:p>
        </w:tc>
        <w:tc>
          <w:tcPr>
            <w:tcW w:w="12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28EE23">
            <w:pPr>
              <w:jc w:val="center"/>
              <w:rPr>
                <w:rFonts w:eastAsia="仿宋_GB2312"/>
                <w:sz w:val="22"/>
                <w:szCs w:val="22"/>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3CCEB8">
            <w:pPr>
              <w:jc w:val="center"/>
              <w:rPr>
                <w:sz w:val="22"/>
                <w:szCs w:val="22"/>
              </w:rPr>
            </w:pP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2CF249">
            <w:pPr>
              <w:jc w:val="center"/>
              <w:rPr>
                <w:sz w:val="22"/>
                <w:szCs w:val="22"/>
              </w:rPr>
            </w:pPr>
          </w:p>
        </w:tc>
      </w:tr>
      <w:tr w14:paraId="090EB38B">
        <w:tblPrEx>
          <w:tblCellMar>
            <w:top w:w="0" w:type="dxa"/>
            <w:left w:w="108" w:type="dxa"/>
            <w:bottom w:w="0" w:type="dxa"/>
            <w:right w:w="108" w:type="dxa"/>
          </w:tblCellMar>
        </w:tblPrEx>
        <w:trPr>
          <w:trHeight w:val="560" w:hRule="exact"/>
        </w:trPr>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C8382CA">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6</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9E0EFE0">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三级螺纹钢</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DF1976B">
            <w:pPr>
              <w:jc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HRB400(E)Φ14</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4DAF18B">
            <w:pPr>
              <w:jc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吨</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bottom"/>
          </w:tcPr>
          <w:p w14:paraId="14817C12">
            <w:pPr>
              <w:jc w:val="center"/>
              <w:rPr>
                <w:rFonts w:hint="eastAsia" w:ascii="仿宋" w:hAnsi="仿宋" w:eastAsia="仿宋" w:cs="Times New Roman"/>
                <w:kern w:val="2"/>
                <w:sz w:val="21"/>
                <w:szCs w:val="21"/>
                <w:lang w:val="en-US" w:eastAsia="zh-CN" w:bidi="ar-SA"/>
              </w:rPr>
            </w:pPr>
            <w:r>
              <w:rPr>
                <w:rFonts w:hint="default" w:ascii="仿宋" w:hAnsi="仿宋" w:eastAsia="仿宋"/>
                <w:szCs w:val="21"/>
                <w:lang w:val="en-US" w:eastAsia="zh-CN"/>
              </w:rPr>
              <w:t>51</w:t>
            </w:r>
            <w:r>
              <w:rPr>
                <w:rFonts w:hint="eastAsia" w:ascii="仿宋" w:hAnsi="仿宋" w:eastAsia="仿宋"/>
                <w:szCs w:val="21"/>
                <w:lang w:val="en-US" w:eastAsia="zh-CN"/>
              </w:rPr>
              <w:t>.00</w:t>
            </w: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4BC637">
            <w:pPr>
              <w:jc w:val="center"/>
              <w:rPr>
                <w:rFonts w:hint="eastAsia" w:ascii="宋体" w:cs="宋体"/>
                <w:sz w:val="22"/>
                <w:lang w:val="en-US" w:eastAsia="zh-CN"/>
              </w:rPr>
            </w:pPr>
            <w:r>
              <w:rPr>
                <w:rFonts w:hint="eastAsia" w:ascii="宋体" w:cs="宋体"/>
                <w:sz w:val="22"/>
                <w:lang w:val="en-US" w:eastAsia="zh-CN"/>
              </w:rPr>
              <w:t>13%</w:t>
            </w:r>
          </w:p>
        </w:tc>
        <w:tc>
          <w:tcPr>
            <w:tcW w:w="12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7E68AC">
            <w:pPr>
              <w:jc w:val="center"/>
              <w:rPr>
                <w:rFonts w:eastAsia="仿宋_GB2312"/>
                <w:sz w:val="22"/>
                <w:szCs w:val="22"/>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B127B6">
            <w:pPr>
              <w:jc w:val="center"/>
              <w:rPr>
                <w:sz w:val="22"/>
                <w:szCs w:val="22"/>
              </w:rPr>
            </w:pP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AA09FB">
            <w:pPr>
              <w:jc w:val="center"/>
              <w:rPr>
                <w:sz w:val="22"/>
                <w:szCs w:val="22"/>
              </w:rPr>
            </w:pPr>
          </w:p>
        </w:tc>
      </w:tr>
      <w:tr w14:paraId="6973D884">
        <w:tblPrEx>
          <w:tblCellMar>
            <w:top w:w="0" w:type="dxa"/>
            <w:left w:w="108" w:type="dxa"/>
            <w:bottom w:w="0" w:type="dxa"/>
            <w:right w:w="108" w:type="dxa"/>
          </w:tblCellMar>
        </w:tblPrEx>
        <w:trPr>
          <w:trHeight w:val="560" w:hRule="exact"/>
        </w:trPr>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2FDEED10">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7</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EE90371">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三级螺纹钢</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7B52022">
            <w:pPr>
              <w:jc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HRB400(E)Φ16</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0396D85">
            <w:pPr>
              <w:jc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吨</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bottom"/>
          </w:tcPr>
          <w:p w14:paraId="546A7B99">
            <w:pPr>
              <w:jc w:val="center"/>
              <w:rPr>
                <w:rFonts w:hint="eastAsia" w:ascii="仿宋" w:hAnsi="仿宋" w:eastAsia="仿宋" w:cs="Times New Roman"/>
                <w:kern w:val="2"/>
                <w:sz w:val="21"/>
                <w:szCs w:val="21"/>
                <w:lang w:val="en-US" w:eastAsia="zh-CN" w:bidi="ar-SA"/>
              </w:rPr>
            </w:pPr>
            <w:r>
              <w:rPr>
                <w:rFonts w:hint="default" w:ascii="仿宋" w:hAnsi="仿宋" w:eastAsia="仿宋"/>
                <w:szCs w:val="21"/>
                <w:lang w:val="en-US" w:eastAsia="zh-CN"/>
              </w:rPr>
              <w:t>16</w:t>
            </w:r>
            <w:r>
              <w:rPr>
                <w:rFonts w:hint="eastAsia" w:ascii="仿宋" w:hAnsi="仿宋" w:eastAsia="仿宋"/>
                <w:szCs w:val="21"/>
                <w:lang w:val="en-US" w:eastAsia="zh-CN"/>
              </w:rPr>
              <w:t>.00</w:t>
            </w: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0BA7F7">
            <w:pPr>
              <w:jc w:val="center"/>
              <w:rPr>
                <w:rFonts w:hint="eastAsia" w:ascii="宋体" w:cs="宋体"/>
                <w:sz w:val="22"/>
                <w:lang w:val="en-US" w:eastAsia="zh-CN"/>
              </w:rPr>
            </w:pPr>
            <w:r>
              <w:rPr>
                <w:rFonts w:hint="eastAsia" w:ascii="宋体" w:cs="宋体"/>
                <w:sz w:val="22"/>
                <w:lang w:val="en-US" w:eastAsia="zh-CN"/>
              </w:rPr>
              <w:t>13%</w:t>
            </w:r>
          </w:p>
        </w:tc>
        <w:tc>
          <w:tcPr>
            <w:tcW w:w="12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36D5AF">
            <w:pPr>
              <w:jc w:val="center"/>
              <w:rPr>
                <w:rFonts w:eastAsia="仿宋_GB2312"/>
                <w:sz w:val="22"/>
                <w:szCs w:val="22"/>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8A69F9">
            <w:pPr>
              <w:jc w:val="center"/>
              <w:rPr>
                <w:sz w:val="22"/>
                <w:szCs w:val="22"/>
              </w:rPr>
            </w:pP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32F820">
            <w:pPr>
              <w:jc w:val="center"/>
              <w:rPr>
                <w:sz w:val="22"/>
                <w:szCs w:val="22"/>
              </w:rPr>
            </w:pPr>
          </w:p>
        </w:tc>
      </w:tr>
      <w:tr w14:paraId="33B77B57">
        <w:tblPrEx>
          <w:tblCellMar>
            <w:top w:w="0" w:type="dxa"/>
            <w:left w:w="108" w:type="dxa"/>
            <w:bottom w:w="0" w:type="dxa"/>
            <w:right w:w="108" w:type="dxa"/>
          </w:tblCellMar>
        </w:tblPrEx>
        <w:trPr>
          <w:trHeight w:val="560" w:hRule="exact"/>
        </w:trPr>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2EC1476B">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8</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347F661">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三级螺纹钢</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72E159D">
            <w:pPr>
              <w:jc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HRB400(E)Φ18</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FF55EE">
            <w:pPr>
              <w:jc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吨</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bottom"/>
          </w:tcPr>
          <w:p w14:paraId="24F10B24">
            <w:pPr>
              <w:jc w:val="center"/>
              <w:rPr>
                <w:rFonts w:hint="eastAsia" w:ascii="仿宋" w:hAnsi="仿宋" w:eastAsia="仿宋" w:cs="Times New Roman"/>
                <w:kern w:val="2"/>
                <w:sz w:val="21"/>
                <w:szCs w:val="21"/>
                <w:lang w:val="en-US" w:eastAsia="zh-CN" w:bidi="ar-SA"/>
              </w:rPr>
            </w:pPr>
            <w:r>
              <w:rPr>
                <w:rFonts w:hint="default" w:ascii="仿宋" w:hAnsi="仿宋" w:eastAsia="仿宋"/>
                <w:szCs w:val="21"/>
                <w:lang w:val="en-US" w:eastAsia="zh-CN"/>
              </w:rPr>
              <w:t>64</w:t>
            </w:r>
            <w:r>
              <w:rPr>
                <w:rFonts w:hint="eastAsia" w:ascii="仿宋" w:hAnsi="仿宋" w:eastAsia="仿宋"/>
                <w:szCs w:val="21"/>
                <w:lang w:val="en-US" w:eastAsia="zh-CN"/>
              </w:rPr>
              <w:t>.00</w:t>
            </w: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C663BD">
            <w:pPr>
              <w:jc w:val="center"/>
              <w:rPr>
                <w:rFonts w:hint="eastAsia" w:ascii="宋体" w:cs="宋体"/>
                <w:sz w:val="22"/>
                <w:lang w:val="en-US" w:eastAsia="zh-CN"/>
              </w:rPr>
            </w:pPr>
            <w:r>
              <w:rPr>
                <w:rFonts w:hint="eastAsia" w:ascii="宋体" w:cs="宋体"/>
                <w:sz w:val="22"/>
                <w:lang w:val="en-US" w:eastAsia="zh-CN"/>
              </w:rPr>
              <w:t>13%</w:t>
            </w:r>
          </w:p>
        </w:tc>
        <w:tc>
          <w:tcPr>
            <w:tcW w:w="12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BEE838">
            <w:pPr>
              <w:jc w:val="center"/>
              <w:rPr>
                <w:rFonts w:eastAsia="仿宋_GB2312"/>
                <w:sz w:val="22"/>
                <w:szCs w:val="22"/>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3D0409">
            <w:pPr>
              <w:jc w:val="center"/>
              <w:rPr>
                <w:sz w:val="22"/>
                <w:szCs w:val="22"/>
              </w:rPr>
            </w:pP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0C2876">
            <w:pPr>
              <w:jc w:val="center"/>
              <w:rPr>
                <w:sz w:val="22"/>
                <w:szCs w:val="22"/>
              </w:rPr>
            </w:pPr>
          </w:p>
        </w:tc>
      </w:tr>
      <w:tr w14:paraId="0AF819FE">
        <w:tblPrEx>
          <w:tblCellMar>
            <w:top w:w="0" w:type="dxa"/>
            <w:left w:w="108" w:type="dxa"/>
            <w:bottom w:w="0" w:type="dxa"/>
            <w:right w:w="108" w:type="dxa"/>
          </w:tblCellMar>
        </w:tblPrEx>
        <w:trPr>
          <w:trHeight w:val="560" w:hRule="exact"/>
        </w:trPr>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454BDDDE">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9</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DE49825">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三级螺纹钢</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60922C1">
            <w:pPr>
              <w:jc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HRB400(E)Φ20</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CE3507E">
            <w:pPr>
              <w:jc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吨</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bottom"/>
          </w:tcPr>
          <w:p w14:paraId="33D660D3">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30.00</w:t>
            </w: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89B208">
            <w:pPr>
              <w:jc w:val="center"/>
              <w:rPr>
                <w:rFonts w:hint="eastAsia" w:ascii="宋体" w:cs="宋体"/>
                <w:sz w:val="22"/>
                <w:lang w:val="en-US" w:eastAsia="zh-CN"/>
              </w:rPr>
            </w:pPr>
            <w:r>
              <w:rPr>
                <w:rFonts w:hint="eastAsia" w:ascii="宋体" w:cs="宋体"/>
                <w:sz w:val="22"/>
                <w:lang w:val="en-US" w:eastAsia="zh-CN"/>
              </w:rPr>
              <w:t>13%</w:t>
            </w:r>
          </w:p>
        </w:tc>
        <w:tc>
          <w:tcPr>
            <w:tcW w:w="12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3C9575">
            <w:pPr>
              <w:jc w:val="center"/>
              <w:rPr>
                <w:rFonts w:eastAsia="仿宋_GB2312"/>
                <w:sz w:val="22"/>
                <w:szCs w:val="22"/>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FF41C1">
            <w:pPr>
              <w:jc w:val="center"/>
              <w:rPr>
                <w:sz w:val="22"/>
                <w:szCs w:val="22"/>
              </w:rPr>
            </w:pP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4B8396">
            <w:pPr>
              <w:jc w:val="center"/>
              <w:rPr>
                <w:sz w:val="22"/>
                <w:szCs w:val="22"/>
              </w:rPr>
            </w:pPr>
          </w:p>
        </w:tc>
      </w:tr>
      <w:tr w14:paraId="30E9C575">
        <w:tblPrEx>
          <w:tblCellMar>
            <w:top w:w="0" w:type="dxa"/>
            <w:left w:w="108" w:type="dxa"/>
            <w:bottom w:w="0" w:type="dxa"/>
            <w:right w:w="108" w:type="dxa"/>
          </w:tblCellMar>
        </w:tblPrEx>
        <w:trPr>
          <w:trHeight w:val="560" w:hRule="exact"/>
        </w:trPr>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4DA13320">
            <w:pPr>
              <w:jc w:val="center"/>
              <w:rPr>
                <w:rFonts w:hint="default" w:ascii="仿宋" w:hAnsi="仿宋" w:eastAsia="仿宋" w:cs="Times New Roman"/>
                <w:kern w:val="2"/>
                <w:sz w:val="21"/>
                <w:szCs w:val="21"/>
                <w:lang w:val="en-US" w:eastAsia="zh-CN" w:bidi="ar-SA"/>
              </w:rPr>
            </w:pPr>
            <w:r>
              <w:rPr>
                <w:rFonts w:hint="eastAsia" w:ascii="仿宋" w:hAnsi="仿宋" w:eastAsia="仿宋"/>
                <w:szCs w:val="21"/>
                <w:lang w:val="en-US" w:eastAsia="zh-CN"/>
              </w:rPr>
              <w:t>10</w:t>
            </w:r>
          </w:p>
        </w:tc>
        <w:tc>
          <w:tcPr>
            <w:tcW w:w="141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4F808D4D">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三级螺纹钢</w:t>
            </w:r>
          </w:p>
        </w:tc>
        <w:tc>
          <w:tcPr>
            <w:tcW w:w="177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FECC374">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HRB400(E)Φ22</w:t>
            </w:r>
          </w:p>
        </w:tc>
        <w:tc>
          <w:tcPr>
            <w:tcW w:w="71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3F401324">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吨</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14:paraId="6AC96937">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144.00</w:t>
            </w: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77B0C8">
            <w:pPr>
              <w:jc w:val="center"/>
              <w:rPr>
                <w:rFonts w:eastAsia="仿宋_GB2312"/>
                <w:sz w:val="22"/>
                <w:szCs w:val="22"/>
              </w:rPr>
            </w:pPr>
            <w:r>
              <w:rPr>
                <w:rFonts w:hint="eastAsia" w:ascii="宋体" w:cs="宋体"/>
                <w:sz w:val="22"/>
                <w:lang w:val="en-US" w:eastAsia="zh-CN"/>
              </w:rPr>
              <w:t>13%</w:t>
            </w:r>
          </w:p>
        </w:tc>
        <w:tc>
          <w:tcPr>
            <w:tcW w:w="12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ED40AC">
            <w:pPr>
              <w:jc w:val="center"/>
              <w:rPr>
                <w:rFonts w:eastAsia="仿宋_GB2312"/>
                <w:sz w:val="22"/>
                <w:szCs w:val="22"/>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E5ABEE">
            <w:pPr>
              <w:jc w:val="center"/>
              <w:rPr>
                <w:sz w:val="22"/>
                <w:szCs w:val="22"/>
              </w:rPr>
            </w:pP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00498F">
            <w:pPr>
              <w:jc w:val="center"/>
              <w:rPr>
                <w:sz w:val="22"/>
                <w:szCs w:val="22"/>
              </w:rPr>
            </w:pPr>
          </w:p>
        </w:tc>
      </w:tr>
      <w:tr w14:paraId="38A9035B">
        <w:tblPrEx>
          <w:tblCellMar>
            <w:top w:w="0" w:type="dxa"/>
            <w:left w:w="108" w:type="dxa"/>
            <w:bottom w:w="0" w:type="dxa"/>
            <w:right w:w="108" w:type="dxa"/>
          </w:tblCellMar>
        </w:tblPrEx>
        <w:trPr>
          <w:trHeight w:val="560" w:hRule="exact"/>
        </w:trPr>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D61AE32">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11</w:t>
            </w:r>
          </w:p>
        </w:tc>
        <w:tc>
          <w:tcPr>
            <w:tcW w:w="141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2FAA0D91">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三级螺纹钢</w:t>
            </w:r>
          </w:p>
        </w:tc>
        <w:tc>
          <w:tcPr>
            <w:tcW w:w="177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5C2D5089">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HRB400(E)Φ25</w:t>
            </w:r>
          </w:p>
        </w:tc>
        <w:tc>
          <w:tcPr>
            <w:tcW w:w="71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49ABF9C9">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吨</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14:paraId="7586A56D">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106.00</w:t>
            </w: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DE872F">
            <w:pPr>
              <w:jc w:val="center"/>
              <w:rPr>
                <w:rFonts w:hint="eastAsia" w:ascii="宋体" w:cs="宋体"/>
                <w:sz w:val="22"/>
                <w:lang w:val="en-US" w:eastAsia="zh-CN"/>
              </w:rPr>
            </w:pPr>
            <w:r>
              <w:rPr>
                <w:rFonts w:hint="eastAsia" w:ascii="宋体" w:cs="宋体"/>
                <w:sz w:val="22"/>
                <w:lang w:val="en-US" w:eastAsia="zh-CN"/>
              </w:rPr>
              <w:t>13%</w:t>
            </w:r>
          </w:p>
        </w:tc>
        <w:tc>
          <w:tcPr>
            <w:tcW w:w="12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58958A">
            <w:pPr>
              <w:jc w:val="center"/>
              <w:rPr>
                <w:rFonts w:eastAsia="仿宋_GB2312"/>
                <w:sz w:val="22"/>
                <w:szCs w:val="22"/>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830881">
            <w:pPr>
              <w:jc w:val="center"/>
              <w:rPr>
                <w:sz w:val="22"/>
                <w:szCs w:val="22"/>
              </w:rPr>
            </w:pP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D1CF32">
            <w:pPr>
              <w:jc w:val="center"/>
              <w:rPr>
                <w:sz w:val="22"/>
                <w:szCs w:val="22"/>
              </w:rPr>
            </w:pPr>
          </w:p>
        </w:tc>
      </w:tr>
      <w:tr w14:paraId="7718624A">
        <w:tblPrEx>
          <w:tblCellMar>
            <w:top w:w="0" w:type="dxa"/>
            <w:left w:w="108" w:type="dxa"/>
            <w:bottom w:w="0" w:type="dxa"/>
            <w:right w:w="108" w:type="dxa"/>
          </w:tblCellMar>
        </w:tblPrEx>
        <w:trPr>
          <w:trHeight w:val="560" w:hRule="exact"/>
        </w:trPr>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2452694E">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12</w:t>
            </w:r>
          </w:p>
        </w:tc>
        <w:tc>
          <w:tcPr>
            <w:tcW w:w="141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009672AF">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三级螺纹钢</w:t>
            </w:r>
          </w:p>
        </w:tc>
        <w:tc>
          <w:tcPr>
            <w:tcW w:w="177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729810D">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HRB400(E)Φ32</w:t>
            </w:r>
          </w:p>
        </w:tc>
        <w:tc>
          <w:tcPr>
            <w:tcW w:w="71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3944C880">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吨</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14:paraId="3DA52885">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68.00</w:t>
            </w: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F95C0C">
            <w:pPr>
              <w:jc w:val="center"/>
              <w:rPr>
                <w:rFonts w:hint="eastAsia" w:ascii="宋体" w:cs="宋体"/>
                <w:sz w:val="22"/>
                <w:lang w:val="en-US" w:eastAsia="zh-CN"/>
              </w:rPr>
            </w:pPr>
            <w:r>
              <w:rPr>
                <w:rFonts w:hint="eastAsia" w:ascii="宋体" w:cs="宋体"/>
                <w:sz w:val="22"/>
                <w:lang w:val="en-US" w:eastAsia="zh-CN"/>
              </w:rPr>
              <w:t>13%</w:t>
            </w:r>
          </w:p>
        </w:tc>
        <w:tc>
          <w:tcPr>
            <w:tcW w:w="12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07DFCC">
            <w:pPr>
              <w:jc w:val="center"/>
              <w:rPr>
                <w:rFonts w:eastAsia="仿宋_GB2312"/>
                <w:sz w:val="22"/>
                <w:szCs w:val="22"/>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8D6677">
            <w:pPr>
              <w:jc w:val="center"/>
              <w:rPr>
                <w:sz w:val="22"/>
                <w:szCs w:val="22"/>
              </w:rPr>
            </w:pP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FB96C5">
            <w:pPr>
              <w:jc w:val="center"/>
              <w:rPr>
                <w:sz w:val="22"/>
                <w:szCs w:val="22"/>
              </w:rPr>
            </w:pPr>
          </w:p>
        </w:tc>
      </w:tr>
      <w:tr w14:paraId="55FD6881">
        <w:tblPrEx>
          <w:tblCellMar>
            <w:top w:w="0" w:type="dxa"/>
            <w:left w:w="108" w:type="dxa"/>
            <w:bottom w:w="0" w:type="dxa"/>
            <w:right w:w="108" w:type="dxa"/>
          </w:tblCellMar>
        </w:tblPrEx>
        <w:trPr>
          <w:trHeight w:val="560" w:hRule="exact"/>
        </w:trPr>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682AB7F5">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13</w:t>
            </w:r>
          </w:p>
        </w:tc>
        <w:tc>
          <w:tcPr>
            <w:tcW w:w="141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2BA98E35">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四级螺纹钢</w:t>
            </w:r>
          </w:p>
        </w:tc>
        <w:tc>
          <w:tcPr>
            <w:tcW w:w="177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09E6AC83">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HRB500(E)14</w:t>
            </w:r>
          </w:p>
        </w:tc>
        <w:tc>
          <w:tcPr>
            <w:tcW w:w="71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013EAB7D">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吨</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14:paraId="72C221E2">
            <w:pPr>
              <w:jc w:val="center"/>
              <w:rPr>
                <w:rFonts w:hint="eastAsia" w:ascii="仿宋" w:hAnsi="仿宋" w:eastAsia="仿宋" w:cs="Times New Roman"/>
                <w:kern w:val="2"/>
                <w:sz w:val="21"/>
                <w:szCs w:val="21"/>
                <w:lang w:val="en-US" w:eastAsia="zh-CN" w:bidi="ar-SA"/>
              </w:rPr>
            </w:pPr>
            <w:r>
              <w:rPr>
                <w:rFonts w:hint="default" w:ascii="仿宋" w:hAnsi="仿宋" w:eastAsia="仿宋"/>
                <w:szCs w:val="21"/>
                <w:lang w:val="en-US" w:eastAsia="zh-CN"/>
              </w:rPr>
              <w:t>0.0</w:t>
            </w:r>
            <w:r>
              <w:rPr>
                <w:rFonts w:hint="eastAsia" w:ascii="仿宋" w:hAnsi="仿宋" w:eastAsia="仿宋"/>
                <w:szCs w:val="21"/>
                <w:lang w:val="en-US" w:eastAsia="zh-CN"/>
              </w:rPr>
              <w:t>2</w:t>
            </w: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73345E">
            <w:pPr>
              <w:jc w:val="center"/>
              <w:rPr>
                <w:rFonts w:hint="eastAsia" w:ascii="宋体" w:cs="宋体"/>
                <w:sz w:val="22"/>
                <w:lang w:val="en-US" w:eastAsia="zh-CN"/>
              </w:rPr>
            </w:pPr>
            <w:r>
              <w:rPr>
                <w:rFonts w:hint="eastAsia" w:ascii="宋体" w:cs="宋体"/>
                <w:sz w:val="22"/>
                <w:lang w:val="en-US" w:eastAsia="zh-CN"/>
              </w:rPr>
              <w:t>13%</w:t>
            </w:r>
          </w:p>
        </w:tc>
        <w:tc>
          <w:tcPr>
            <w:tcW w:w="12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E8FCC9">
            <w:pPr>
              <w:jc w:val="center"/>
              <w:rPr>
                <w:rFonts w:eastAsia="仿宋_GB2312"/>
                <w:sz w:val="22"/>
                <w:szCs w:val="22"/>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C983B2">
            <w:pPr>
              <w:jc w:val="center"/>
              <w:rPr>
                <w:sz w:val="22"/>
                <w:szCs w:val="22"/>
              </w:rPr>
            </w:pP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C65579">
            <w:pPr>
              <w:jc w:val="center"/>
              <w:rPr>
                <w:sz w:val="22"/>
                <w:szCs w:val="22"/>
              </w:rPr>
            </w:pPr>
          </w:p>
        </w:tc>
      </w:tr>
      <w:tr w14:paraId="7EAE4675">
        <w:tblPrEx>
          <w:tblCellMar>
            <w:top w:w="0" w:type="dxa"/>
            <w:left w:w="108" w:type="dxa"/>
            <w:bottom w:w="0" w:type="dxa"/>
            <w:right w:w="108" w:type="dxa"/>
          </w:tblCellMar>
        </w:tblPrEx>
        <w:trPr>
          <w:trHeight w:val="560" w:hRule="exact"/>
        </w:trPr>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335C6EC1">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14</w:t>
            </w:r>
          </w:p>
        </w:tc>
        <w:tc>
          <w:tcPr>
            <w:tcW w:w="141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3CCE5DFD">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四级螺纹钢</w:t>
            </w:r>
          </w:p>
        </w:tc>
        <w:tc>
          <w:tcPr>
            <w:tcW w:w="177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4A9A2803">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HRB500(E)16</w:t>
            </w:r>
          </w:p>
        </w:tc>
        <w:tc>
          <w:tcPr>
            <w:tcW w:w="71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4E15946C">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吨</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14:paraId="5BF56B3A">
            <w:pPr>
              <w:jc w:val="center"/>
              <w:rPr>
                <w:rFonts w:hint="eastAsia" w:ascii="仿宋" w:hAnsi="仿宋" w:eastAsia="仿宋" w:cs="Times New Roman"/>
                <w:kern w:val="2"/>
                <w:sz w:val="21"/>
                <w:szCs w:val="21"/>
                <w:lang w:val="en-US" w:eastAsia="zh-CN" w:bidi="ar-SA"/>
              </w:rPr>
            </w:pPr>
            <w:r>
              <w:rPr>
                <w:rFonts w:hint="default" w:ascii="仿宋" w:hAnsi="仿宋" w:eastAsia="仿宋"/>
                <w:szCs w:val="21"/>
                <w:lang w:val="en-US" w:eastAsia="zh-CN"/>
              </w:rPr>
              <w:t>2.</w:t>
            </w:r>
            <w:r>
              <w:rPr>
                <w:rFonts w:hint="eastAsia" w:ascii="仿宋" w:hAnsi="仿宋" w:eastAsia="仿宋"/>
                <w:szCs w:val="21"/>
                <w:lang w:val="en-US" w:eastAsia="zh-CN"/>
              </w:rPr>
              <w:t>60</w:t>
            </w: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6C0F2E">
            <w:pPr>
              <w:jc w:val="center"/>
              <w:rPr>
                <w:rFonts w:hint="eastAsia" w:ascii="宋体" w:cs="宋体"/>
                <w:sz w:val="22"/>
                <w:lang w:val="en-US" w:eastAsia="zh-CN"/>
              </w:rPr>
            </w:pPr>
            <w:r>
              <w:rPr>
                <w:rFonts w:hint="eastAsia" w:ascii="宋体" w:cs="宋体"/>
                <w:sz w:val="22"/>
                <w:lang w:val="en-US" w:eastAsia="zh-CN"/>
              </w:rPr>
              <w:t>13%</w:t>
            </w:r>
          </w:p>
        </w:tc>
        <w:tc>
          <w:tcPr>
            <w:tcW w:w="12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17C17F">
            <w:pPr>
              <w:jc w:val="center"/>
              <w:rPr>
                <w:rFonts w:eastAsia="仿宋_GB2312"/>
                <w:sz w:val="22"/>
                <w:szCs w:val="22"/>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305D1D">
            <w:pPr>
              <w:jc w:val="center"/>
              <w:rPr>
                <w:sz w:val="22"/>
                <w:szCs w:val="22"/>
              </w:rPr>
            </w:pP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EDAB13">
            <w:pPr>
              <w:jc w:val="center"/>
              <w:rPr>
                <w:sz w:val="22"/>
                <w:szCs w:val="22"/>
              </w:rPr>
            </w:pPr>
          </w:p>
        </w:tc>
      </w:tr>
      <w:tr w14:paraId="0986221C">
        <w:tblPrEx>
          <w:tblCellMar>
            <w:top w:w="0" w:type="dxa"/>
            <w:left w:w="108" w:type="dxa"/>
            <w:bottom w:w="0" w:type="dxa"/>
            <w:right w:w="108" w:type="dxa"/>
          </w:tblCellMar>
        </w:tblPrEx>
        <w:trPr>
          <w:trHeight w:val="560" w:hRule="exact"/>
        </w:trPr>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35B3BCE6">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15</w:t>
            </w:r>
          </w:p>
        </w:tc>
        <w:tc>
          <w:tcPr>
            <w:tcW w:w="141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10C963F4">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四级螺纹钢</w:t>
            </w:r>
          </w:p>
        </w:tc>
        <w:tc>
          <w:tcPr>
            <w:tcW w:w="177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A1A3B3F">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HRB500(E)18</w:t>
            </w:r>
          </w:p>
        </w:tc>
        <w:tc>
          <w:tcPr>
            <w:tcW w:w="71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417754CE">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吨</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14:paraId="513F90BE">
            <w:pPr>
              <w:jc w:val="center"/>
              <w:rPr>
                <w:rFonts w:hint="eastAsia" w:ascii="仿宋" w:hAnsi="仿宋" w:eastAsia="仿宋" w:cs="Times New Roman"/>
                <w:kern w:val="2"/>
                <w:sz w:val="21"/>
                <w:szCs w:val="21"/>
                <w:lang w:val="en-US" w:eastAsia="zh-CN" w:bidi="ar-SA"/>
              </w:rPr>
            </w:pPr>
            <w:r>
              <w:rPr>
                <w:rFonts w:hint="default" w:ascii="仿宋" w:hAnsi="仿宋" w:eastAsia="仿宋"/>
                <w:szCs w:val="21"/>
                <w:lang w:val="en-US" w:eastAsia="zh-CN"/>
              </w:rPr>
              <w:t>2.</w:t>
            </w:r>
            <w:r>
              <w:rPr>
                <w:rFonts w:hint="eastAsia" w:ascii="仿宋" w:hAnsi="仿宋" w:eastAsia="仿宋"/>
                <w:szCs w:val="21"/>
                <w:lang w:val="en-US" w:eastAsia="zh-CN"/>
              </w:rPr>
              <w:t>70</w:t>
            </w: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AE57A3">
            <w:pPr>
              <w:jc w:val="center"/>
              <w:rPr>
                <w:rFonts w:hint="eastAsia" w:ascii="宋体" w:cs="宋体"/>
                <w:sz w:val="22"/>
                <w:lang w:val="en-US" w:eastAsia="zh-CN"/>
              </w:rPr>
            </w:pPr>
            <w:r>
              <w:rPr>
                <w:rFonts w:hint="eastAsia" w:ascii="宋体" w:cs="宋体"/>
                <w:sz w:val="22"/>
                <w:lang w:val="en-US" w:eastAsia="zh-CN"/>
              </w:rPr>
              <w:t>13%</w:t>
            </w:r>
          </w:p>
        </w:tc>
        <w:tc>
          <w:tcPr>
            <w:tcW w:w="12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1BB93C">
            <w:pPr>
              <w:jc w:val="center"/>
              <w:rPr>
                <w:rFonts w:eastAsia="仿宋_GB2312"/>
                <w:sz w:val="22"/>
                <w:szCs w:val="22"/>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95AA06">
            <w:pPr>
              <w:jc w:val="center"/>
              <w:rPr>
                <w:sz w:val="22"/>
                <w:szCs w:val="22"/>
              </w:rPr>
            </w:pP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F7C06F">
            <w:pPr>
              <w:jc w:val="center"/>
              <w:rPr>
                <w:sz w:val="22"/>
                <w:szCs w:val="22"/>
              </w:rPr>
            </w:pPr>
          </w:p>
        </w:tc>
      </w:tr>
      <w:tr w14:paraId="1E30E402">
        <w:tblPrEx>
          <w:tblCellMar>
            <w:top w:w="0" w:type="dxa"/>
            <w:left w:w="108" w:type="dxa"/>
            <w:bottom w:w="0" w:type="dxa"/>
            <w:right w:w="108" w:type="dxa"/>
          </w:tblCellMar>
        </w:tblPrEx>
        <w:trPr>
          <w:trHeight w:val="560" w:hRule="exact"/>
        </w:trPr>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66FF0A6B">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16</w:t>
            </w:r>
          </w:p>
        </w:tc>
        <w:tc>
          <w:tcPr>
            <w:tcW w:w="141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2EE2B2DA">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四级螺纹钢</w:t>
            </w:r>
          </w:p>
        </w:tc>
        <w:tc>
          <w:tcPr>
            <w:tcW w:w="177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276DCA2C">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HRB500(E)20</w:t>
            </w:r>
          </w:p>
        </w:tc>
        <w:tc>
          <w:tcPr>
            <w:tcW w:w="71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01A1C05D">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吨</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14:paraId="0E45A32D">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3.00</w:t>
            </w: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DB384E">
            <w:pPr>
              <w:jc w:val="center"/>
              <w:rPr>
                <w:rFonts w:hint="eastAsia" w:ascii="宋体" w:cs="宋体"/>
                <w:sz w:val="22"/>
                <w:lang w:val="en-US" w:eastAsia="zh-CN"/>
              </w:rPr>
            </w:pPr>
            <w:r>
              <w:rPr>
                <w:rFonts w:hint="eastAsia" w:ascii="宋体" w:cs="宋体"/>
                <w:sz w:val="22"/>
                <w:lang w:val="en-US" w:eastAsia="zh-CN"/>
              </w:rPr>
              <w:t>13%</w:t>
            </w:r>
          </w:p>
        </w:tc>
        <w:tc>
          <w:tcPr>
            <w:tcW w:w="12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BFDA3F">
            <w:pPr>
              <w:jc w:val="center"/>
              <w:rPr>
                <w:rFonts w:eastAsia="仿宋_GB2312"/>
                <w:sz w:val="22"/>
                <w:szCs w:val="22"/>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AFFA52">
            <w:pPr>
              <w:jc w:val="center"/>
              <w:rPr>
                <w:sz w:val="22"/>
                <w:szCs w:val="22"/>
              </w:rPr>
            </w:pP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2EAE0A">
            <w:pPr>
              <w:jc w:val="center"/>
              <w:rPr>
                <w:sz w:val="22"/>
                <w:szCs w:val="22"/>
              </w:rPr>
            </w:pPr>
          </w:p>
        </w:tc>
      </w:tr>
      <w:tr w14:paraId="50799955">
        <w:tblPrEx>
          <w:tblCellMar>
            <w:top w:w="0" w:type="dxa"/>
            <w:left w:w="108" w:type="dxa"/>
            <w:bottom w:w="0" w:type="dxa"/>
            <w:right w:w="108" w:type="dxa"/>
          </w:tblCellMar>
        </w:tblPrEx>
        <w:trPr>
          <w:trHeight w:val="560" w:hRule="exact"/>
        </w:trPr>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3FCA800C">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17</w:t>
            </w:r>
          </w:p>
        </w:tc>
        <w:tc>
          <w:tcPr>
            <w:tcW w:w="141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0F8CE272">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四级螺纹钢</w:t>
            </w:r>
          </w:p>
        </w:tc>
        <w:tc>
          <w:tcPr>
            <w:tcW w:w="177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518A6635">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HRB500(E)22</w:t>
            </w:r>
          </w:p>
        </w:tc>
        <w:tc>
          <w:tcPr>
            <w:tcW w:w="715"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380D2C6B">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吨</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14:paraId="5793211C">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4.00</w:t>
            </w: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42F1EE">
            <w:pPr>
              <w:jc w:val="center"/>
              <w:rPr>
                <w:rFonts w:hint="eastAsia" w:ascii="宋体" w:cs="宋体"/>
                <w:sz w:val="22"/>
                <w:lang w:val="en-US" w:eastAsia="zh-CN"/>
              </w:rPr>
            </w:pPr>
            <w:r>
              <w:rPr>
                <w:rFonts w:hint="eastAsia" w:ascii="宋体" w:cs="宋体"/>
                <w:sz w:val="22"/>
                <w:lang w:val="en-US" w:eastAsia="zh-CN"/>
              </w:rPr>
              <w:t>13%</w:t>
            </w:r>
          </w:p>
        </w:tc>
        <w:tc>
          <w:tcPr>
            <w:tcW w:w="12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8D01F9">
            <w:pPr>
              <w:jc w:val="center"/>
              <w:rPr>
                <w:rFonts w:eastAsia="仿宋_GB2312"/>
                <w:sz w:val="22"/>
                <w:szCs w:val="22"/>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9ED77B">
            <w:pPr>
              <w:jc w:val="center"/>
              <w:rPr>
                <w:sz w:val="22"/>
                <w:szCs w:val="22"/>
              </w:rPr>
            </w:pP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1DBDEF">
            <w:pPr>
              <w:jc w:val="center"/>
              <w:rPr>
                <w:sz w:val="22"/>
                <w:szCs w:val="22"/>
              </w:rPr>
            </w:pPr>
          </w:p>
        </w:tc>
      </w:tr>
      <w:tr w14:paraId="7F835973">
        <w:tblPrEx>
          <w:tblCellMar>
            <w:top w:w="0" w:type="dxa"/>
            <w:left w:w="108" w:type="dxa"/>
            <w:bottom w:w="0" w:type="dxa"/>
            <w:right w:w="108" w:type="dxa"/>
          </w:tblCellMar>
        </w:tblPrEx>
        <w:trPr>
          <w:trHeight w:val="560" w:hRule="exact"/>
        </w:trPr>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5382EDE5">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18</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E2EE6D7">
            <w:pPr>
              <w:jc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四级螺纹钢</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44236E4">
            <w:pPr>
              <w:jc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HRB500(E)25</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1DECF07">
            <w:pPr>
              <w:jc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吨</w:t>
            </w:r>
          </w:p>
        </w:tc>
        <w:tc>
          <w:tcPr>
            <w:tcW w:w="900"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14:paraId="50EBE066">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58.00</w:t>
            </w: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30D2A8">
            <w:pPr>
              <w:jc w:val="center"/>
              <w:rPr>
                <w:rFonts w:hint="eastAsia" w:ascii="宋体" w:cs="宋体"/>
                <w:sz w:val="22"/>
                <w:lang w:val="en-US" w:eastAsia="zh-CN"/>
              </w:rPr>
            </w:pPr>
            <w:r>
              <w:rPr>
                <w:rFonts w:hint="eastAsia" w:ascii="宋体" w:cs="宋体"/>
                <w:sz w:val="22"/>
                <w:lang w:val="en-US" w:eastAsia="zh-CN"/>
              </w:rPr>
              <w:t>13%</w:t>
            </w:r>
          </w:p>
        </w:tc>
        <w:tc>
          <w:tcPr>
            <w:tcW w:w="12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57CA24">
            <w:pPr>
              <w:jc w:val="center"/>
              <w:rPr>
                <w:rFonts w:eastAsia="仿宋_GB2312"/>
                <w:sz w:val="22"/>
                <w:szCs w:val="22"/>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F1A8C4">
            <w:pPr>
              <w:jc w:val="center"/>
              <w:rPr>
                <w:sz w:val="22"/>
                <w:szCs w:val="22"/>
              </w:rPr>
            </w:pP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95A2BF">
            <w:pPr>
              <w:jc w:val="center"/>
              <w:rPr>
                <w:sz w:val="22"/>
                <w:szCs w:val="22"/>
              </w:rPr>
            </w:pPr>
          </w:p>
        </w:tc>
      </w:tr>
      <w:tr w14:paraId="0CA6596C">
        <w:tblPrEx>
          <w:tblCellMar>
            <w:top w:w="0" w:type="dxa"/>
            <w:left w:w="108" w:type="dxa"/>
            <w:bottom w:w="0" w:type="dxa"/>
            <w:right w:w="108" w:type="dxa"/>
          </w:tblCellMar>
        </w:tblPrEx>
        <w:trPr>
          <w:trHeight w:val="560" w:hRule="exact"/>
        </w:trPr>
        <w:tc>
          <w:tcPr>
            <w:tcW w:w="68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A4E98B">
            <w:pPr>
              <w:jc w:val="center"/>
              <w:rPr>
                <w:rFonts w:hint="eastAsia"/>
                <w:sz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27FBA6F">
            <w:pPr>
              <w:jc w:val="center"/>
              <w:rPr>
                <w:rFonts w:hint="eastAsia" w:ascii="仿宋" w:hAnsi="仿宋" w:eastAsia="仿宋"/>
                <w:szCs w:val="21"/>
                <w:lang w:val="en-US" w:eastAsia="zh-CN"/>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19E14EF">
            <w:pPr>
              <w:jc w:val="center"/>
              <w:rPr>
                <w:rFonts w:hint="eastAsia" w:ascii="仿宋" w:hAnsi="仿宋" w:eastAsia="仿宋"/>
                <w:szCs w:val="21"/>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E8E8970">
            <w:pPr>
              <w:jc w:val="center"/>
              <w:rPr>
                <w:rFonts w:hint="eastAsia" w:ascii="仿宋" w:hAnsi="仿宋" w:eastAsia="仿宋"/>
                <w:szCs w:val="21"/>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A77EDE1">
            <w:pPr>
              <w:jc w:val="center"/>
              <w:rPr>
                <w:rFonts w:hint="eastAsia" w:ascii="仿宋" w:hAnsi="仿宋" w:eastAsia="仿宋"/>
                <w:szCs w:val="21"/>
                <w:lang w:val="en-US" w:eastAsia="zh-CN"/>
              </w:rPr>
            </w:pP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13EDB9">
            <w:pPr>
              <w:jc w:val="center"/>
              <w:rPr>
                <w:rFonts w:hint="eastAsia" w:ascii="宋体" w:cs="宋体"/>
                <w:sz w:val="22"/>
                <w:lang w:val="en-US" w:eastAsia="zh-CN"/>
              </w:rPr>
            </w:pPr>
          </w:p>
        </w:tc>
        <w:tc>
          <w:tcPr>
            <w:tcW w:w="12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CBA8CE">
            <w:pPr>
              <w:jc w:val="center"/>
              <w:rPr>
                <w:rFonts w:eastAsia="仿宋_GB2312"/>
                <w:sz w:val="22"/>
                <w:szCs w:val="22"/>
              </w:rPr>
            </w:pP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7F2CFC">
            <w:pPr>
              <w:jc w:val="center"/>
              <w:rPr>
                <w:sz w:val="22"/>
                <w:szCs w:val="22"/>
              </w:rPr>
            </w:pP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44293C">
            <w:pPr>
              <w:jc w:val="center"/>
              <w:rPr>
                <w:sz w:val="22"/>
                <w:szCs w:val="22"/>
              </w:rPr>
            </w:pPr>
          </w:p>
        </w:tc>
      </w:tr>
    </w:tbl>
    <w:p w14:paraId="062E05D5">
      <w:pPr>
        <w:spacing w:line="360" w:lineRule="auto"/>
        <w:rPr>
          <w:rFonts w:asciiTheme="minorEastAsia" w:hAnsiTheme="minorEastAsia" w:eastAsiaTheme="minorEastAsia"/>
          <w:sz w:val="24"/>
        </w:rPr>
      </w:pPr>
    </w:p>
    <w:p w14:paraId="4F302FB2">
      <w:pPr>
        <w:spacing w:line="360" w:lineRule="auto"/>
        <w:rPr>
          <w:rFonts w:asciiTheme="minorEastAsia" w:hAnsiTheme="minorEastAsia" w:eastAsiaTheme="minorEastAsia"/>
          <w:sz w:val="24"/>
        </w:rPr>
      </w:pPr>
    </w:p>
    <w:p w14:paraId="1AF13FE4">
      <w:pPr>
        <w:spacing w:line="360" w:lineRule="auto"/>
        <w:rPr>
          <w:rFonts w:asciiTheme="minorEastAsia" w:hAnsiTheme="minorEastAsia" w:eastAsiaTheme="minorEastAsia"/>
          <w:sz w:val="24"/>
        </w:rPr>
      </w:pPr>
      <w:bookmarkStart w:id="0" w:name="_GoBack"/>
      <w:bookmarkEnd w:id="0"/>
    </w:p>
    <w:p w14:paraId="32806F3D">
      <w:pPr>
        <w:spacing w:line="360" w:lineRule="auto"/>
        <w:rPr>
          <w:rFonts w:asciiTheme="minorEastAsia" w:hAnsiTheme="minorEastAsia" w:eastAsiaTheme="minorEastAsia"/>
          <w:sz w:val="24"/>
        </w:rPr>
      </w:pPr>
    </w:p>
    <w:sectPr>
      <w:headerReference r:id="rId3" w:type="default"/>
      <w:pgSz w:w="11906" w:h="16838"/>
      <w:pgMar w:top="1134" w:right="1134" w:bottom="56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E682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0A17A"/>
    <w:multiLevelType w:val="singleLevel"/>
    <w:tmpl w:val="D060A17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MzNTRmZDYxNjhiMmMwY2YxYmYyMDlmMzFjY2FiNDIifQ=="/>
  </w:docVars>
  <w:rsids>
    <w:rsidRoot w:val="699F56DB"/>
    <w:rsid w:val="0001474F"/>
    <w:rsid w:val="00014A71"/>
    <w:rsid w:val="000412F5"/>
    <w:rsid w:val="00071B7A"/>
    <w:rsid w:val="000D5CAB"/>
    <w:rsid w:val="000D7B8D"/>
    <w:rsid w:val="000D7E4A"/>
    <w:rsid w:val="000E2271"/>
    <w:rsid w:val="00106861"/>
    <w:rsid w:val="00115473"/>
    <w:rsid w:val="00151BDE"/>
    <w:rsid w:val="001C00F4"/>
    <w:rsid w:val="001C74F1"/>
    <w:rsid w:val="001D3E71"/>
    <w:rsid w:val="001E6F95"/>
    <w:rsid w:val="002C71E5"/>
    <w:rsid w:val="003011F7"/>
    <w:rsid w:val="00322178"/>
    <w:rsid w:val="00351F7B"/>
    <w:rsid w:val="0039017F"/>
    <w:rsid w:val="003A1AA4"/>
    <w:rsid w:val="00405F9B"/>
    <w:rsid w:val="00406806"/>
    <w:rsid w:val="00471BBD"/>
    <w:rsid w:val="00490B57"/>
    <w:rsid w:val="004C7AD6"/>
    <w:rsid w:val="004D268B"/>
    <w:rsid w:val="00515230"/>
    <w:rsid w:val="0051599E"/>
    <w:rsid w:val="00521BAB"/>
    <w:rsid w:val="0053174D"/>
    <w:rsid w:val="00531A4D"/>
    <w:rsid w:val="005330BE"/>
    <w:rsid w:val="0055520C"/>
    <w:rsid w:val="00561FE1"/>
    <w:rsid w:val="00584551"/>
    <w:rsid w:val="005962B2"/>
    <w:rsid w:val="005C1AE9"/>
    <w:rsid w:val="005E22B6"/>
    <w:rsid w:val="00626AF0"/>
    <w:rsid w:val="006413F4"/>
    <w:rsid w:val="00654151"/>
    <w:rsid w:val="00656CB0"/>
    <w:rsid w:val="00660FC3"/>
    <w:rsid w:val="006676A8"/>
    <w:rsid w:val="0068192B"/>
    <w:rsid w:val="006A232D"/>
    <w:rsid w:val="006B6CD3"/>
    <w:rsid w:val="006F2B1F"/>
    <w:rsid w:val="00704C99"/>
    <w:rsid w:val="00707B90"/>
    <w:rsid w:val="00721F26"/>
    <w:rsid w:val="00756AF7"/>
    <w:rsid w:val="0078285C"/>
    <w:rsid w:val="0078615E"/>
    <w:rsid w:val="007A6B26"/>
    <w:rsid w:val="007B0A02"/>
    <w:rsid w:val="007F345B"/>
    <w:rsid w:val="007F52FA"/>
    <w:rsid w:val="007F72CC"/>
    <w:rsid w:val="0080496E"/>
    <w:rsid w:val="00805690"/>
    <w:rsid w:val="00821D91"/>
    <w:rsid w:val="008226D7"/>
    <w:rsid w:val="00841EC2"/>
    <w:rsid w:val="00870B0E"/>
    <w:rsid w:val="0087432D"/>
    <w:rsid w:val="008D2721"/>
    <w:rsid w:val="008E21D1"/>
    <w:rsid w:val="008F410A"/>
    <w:rsid w:val="008F5059"/>
    <w:rsid w:val="00916FCA"/>
    <w:rsid w:val="009171A4"/>
    <w:rsid w:val="00960061"/>
    <w:rsid w:val="0097764C"/>
    <w:rsid w:val="0099369B"/>
    <w:rsid w:val="009F4F1A"/>
    <w:rsid w:val="00A12B7E"/>
    <w:rsid w:val="00A46E61"/>
    <w:rsid w:val="00A8262E"/>
    <w:rsid w:val="00AB0D63"/>
    <w:rsid w:val="00AB61D0"/>
    <w:rsid w:val="00AC07BF"/>
    <w:rsid w:val="00AC4A19"/>
    <w:rsid w:val="00AD14F8"/>
    <w:rsid w:val="00AD7C58"/>
    <w:rsid w:val="00AF642D"/>
    <w:rsid w:val="00B06386"/>
    <w:rsid w:val="00B21FFA"/>
    <w:rsid w:val="00B3608D"/>
    <w:rsid w:val="00B530C3"/>
    <w:rsid w:val="00B57B97"/>
    <w:rsid w:val="00B84738"/>
    <w:rsid w:val="00B84ED4"/>
    <w:rsid w:val="00B8767E"/>
    <w:rsid w:val="00BB028D"/>
    <w:rsid w:val="00BB4677"/>
    <w:rsid w:val="00C2033A"/>
    <w:rsid w:val="00C33592"/>
    <w:rsid w:val="00C61A6A"/>
    <w:rsid w:val="00CA54FC"/>
    <w:rsid w:val="00CA58C7"/>
    <w:rsid w:val="00CB6886"/>
    <w:rsid w:val="00D17D5B"/>
    <w:rsid w:val="00D300BC"/>
    <w:rsid w:val="00D64954"/>
    <w:rsid w:val="00D726EC"/>
    <w:rsid w:val="00D97FC5"/>
    <w:rsid w:val="00DC4A3E"/>
    <w:rsid w:val="00DF523A"/>
    <w:rsid w:val="00EA01F3"/>
    <w:rsid w:val="00EE50E1"/>
    <w:rsid w:val="00F16912"/>
    <w:rsid w:val="00F25863"/>
    <w:rsid w:val="00F54215"/>
    <w:rsid w:val="00F6066E"/>
    <w:rsid w:val="00F832B7"/>
    <w:rsid w:val="00FF309B"/>
    <w:rsid w:val="02EF00DD"/>
    <w:rsid w:val="031A7358"/>
    <w:rsid w:val="04155920"/>
    <w:rsid w:val="0ACC14A0"/>
    <w:rsid w:val="0CB200C5"/>
    <w:rsid w:val="0FF829B2"/>
    <w:rsid w:val="16206A2C"/>
    <w:rsid w:val="19DB5D1F"/>
    <w:rsid w:val="1ABC48F0"/>
    <w:rsid w:val="1BD81923"/>
    <w:rsid w:val="1D213B34"/>
    <w:rsid w:val="1E242829"/>
    <w:rsid w:val="2A4B077E"/>
    <w:rsid w:val="2F4D35FA"/>
    <w:rsid w:val="2F7206B7"/>
    <w:rsid w:val="368C477D"/>
    <w:rsid w:val="39B251B7"/>
    <w:rsid w:val="3B41020C"/>
    <w:rsid w:val="3FD65E98"/>
    <w:rsid w:val="3FE4376D"/>
    <w:rsid w:val="40F379E4"/>
    <w:rsid w:val="41D440D7"/>
    <w:rsid w:val="42DF8819"/>
    <w:rsid w:val="435B197E"/>
    <w:rsid w:val="465C6238"/>
    <w:rsid w:val="5083136D"/>
    <w:rsid w:val="51855835"/>
    <w:rsid w:val="549E7346"/>
    <w:rsid w:val="57343F80"/>
    <w:rsid w:val="5AA20705"/>
    <w:rsid w:val="674F3F06"/>
    <w:rsid w:val="68E423A1"/>
    <w:rsid w:val="699F56DB"/>
    <w:rsid w:val="6AC400E2"/>
    <w:rsid w:val="6CE74021"/>
    <w:rsid w:val="6D246508"/>
    <w:rsid w:val="6F16662F"/>
    <w:rsid w:val="6F8A3B32"/>
    <w:rsid w:val="70BBE88C"/>
    <w:rsid w:val="73AB451D"/>
    <w:rsid w:val="758C5C2B"/>
    <w:rsid w:val="7A905871"/>
    <w:rsid w:val="7EBA3671"/>
    <w:rsid w:val="7FFB39EE"/>
    <w:rsid w:val="7FFF09DC"/>
    <w:rsid w:val="FF3A6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8"/>
    <w:qFormat/>
    <w:uiPriority w:val="0"/>
    <w:rPr>
      <w:sz w:val="18"/>
      <w:szCs w:val="18"/>
    </w:rPr>
  </w:style>
  <w:style w:type="paragraph" w:styleId="3">
    <w:name w:val="footer"/>
    <w:basedOn w:val="1"/>
    <w:link w:val="19"/>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377CBD"/>
      <w:u w:val="single"/>
    </w:rPr>
  </w:style>
  <w:style w:type="character" w:styleId="10">
    <w:name w:val="Emphasis"/>
    <w:basedOn w:val="8"/>
    <w:qFormat/>
    <w:uiPriority w:val="0"/>
    <w:rPr>
      <w:i/>
      <w:sz w:val="18"/>
      <w:szCs w:val="18"/>
    </w:rPr>
  </w:style>
  <w:style w:type="character" w:styleId="11">
    <w:name w:val="HTML Definition"/>
    <w:basedOn w:val="8"/>
    <w:qFormat/>
    <w:uiPriority w:val="0"/>
    <w:rPr>
      <w:i/>
    </w:rPr>
  </w:style>
  <w:style w:type="character" w:styleId="12">
    <w:name w:val="HTML Variable"/>
    <w:basedOn w:val="8"/>
    <w:qFormat/>
    <w:uiPriority w:val="0"/>
    <w:rPr>
      <w:i/>
      <w:color w:val="000000"/>
      <w:u w:val="none"/>
      <w:shd w:val="clear" w:color="auto" w:fill="EAF2FF"/>
    </w:rPr>
  </w:style>
  <w:style w:type="character" w:styleId="13">
    <w:name w:val="Hyperlink"/>
    <w:basedOn w:val="8"/>
    <w:qFormat/>
    <w:uiPriority w:val="0"/>
    <w:rPr>
      <w:color w:val="17419D"/>
      <w:u w:val="none"/>
    </w:rPr>
  </w:style>
  <w:style w:type="character" w:styleId="14">
    <w:name w:val="HTML Cite"/>
    <w:basedOn w:val="8"/>
    <w:qFormat/>
    <w:uiPriority w:val="0"/>
    <w:rPr>
      <w:i/>
    </w:rPr>
  </w:style>
  <w:style w:type="character" w:customStyle="1" w:styleId="15">
    <w:name w:val="spanlabel"/>
    <w:basedOn w:val="8"/>
    <w:qFormat/>
    <w:uiPriority w:val="0"/>
    <w:rPr>
      <w:b/>
      <w:color w:val="000000"/>
      <w:bdr w:val="single" w:color="95B8E7" w:sz="6" w:space="0"/>
      <w:shd w:val="clear" w:color="auto" w:fill="E0ECFF"/>
    </w:rPr>
  </w:style>
  <w:style w:type="character" w:customStyle="1" w:styleId="16">
    <w:name w:val="toggle"/>
    <w:basedOn w:val="8"/>
    <w:qFormat/>
    <w:uiPriority w:val="0"/>
  </w:style>
  <w:style w:type="character" w:customStyle="1" w:styleId="17">
    <w:name w:val="checkbox2"/>
    <w:basedOn w:val="8"/>
    <w:qFormat/>
    <w:uiPriority w:val="0"/>
  </w:style>
  <w:style w:type="character" w:customStyle="1" w:styleId="18">
    <w:name w:val="批注框文本 字符"/>
    <w:basedOn w:val="8"/>
    <w:link w:val="2"/>
    <w:qFormat/>
    <w:uiPriority w:val="0"/>
    <w:rPr>
      <w:kern w:val="2"/>
      <w:sz w:val="18"/>
      <w:szCs w:val="18"/>
    </w:rPr>
  </w:style>
  <w:style w:type="character" w:customStyle="1" w:styleId="19">
    <w:name w:val="页脚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2390</Words>
  <Characters>2680</Characters>
  <Lines>25</Lines>
  <Paragraphs>7</Paragraphs>
  <TotalTime>2</TotalTime>
  <ScaleCrop>false</ScaleCrop>
  <LinksUpToDate>false</LinksUpToDate>
  <CharactersWithSpaces>2972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2021-12-31T17:12:00Z</dcterms:created>
  <dc:creator>gongyu</dc:creator>
  <cp:lastModifiedBy>塞北的雪</cp:lastModifiedBy>
  <dcterms:modified xsi:type="dcterms:W3CDTF">2026-03-31T06:25:12Z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E85E078ADF084C01B6E6E716B06CBF70_12</vt:lpwstr>
  </property>
  <property fmtid="{D5CDD505-2E9C-101B-9397-08002B2CF9AE}" pid="4" name="KSOTemplateDocerSaveRecord">
    <vt:lpwstr>eyJoZGlkIjoiYWU0MTk0MGVhZTI5MTdhMjQ3YjI2Y2NhZDE0ZTZhYmEiLCJ1c2VySWQiOiI1MDY2NjIxNDYifQ==</vt:lpwstr>
  </property>
</Properties>
</file>